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92D" w:rsidRPr="003560C3" w:rsidRDefault="009E192D" w:rsidP="005D5836">
      <w:pPr>
        <w:spacing w:before="120" w:after="120"/>
        <w:ind w:left="5670"/>
        <w:rPr>
          <w:sz w:val="26"/>
          <w:szCs w:val="26"/>
        </w:rPr>
      </w:pPr>
    </w:p>
    <w:p w:rsidR="009E192D" w:rsidRPr="003560C3" w:rsidRDefault="009E192D" w:rsidP="005D5836">
      <w:pPr>
        <w:spacing w:before="120" w:after="120"/>
        <w:ind w:left="5670"/>
        <w:rPr>
          <w:sz w:val="26"/>
          <w:szCs w:val="26"/>
        </w:rPr>
      </w:pPr>
    </w:p>
    <w:p w:rsidR="009E192D" w:rsidRPr="003560C3" w:rsidRDefault="009E192D" w:rsidP="005D5836">
      <w:pPr>
        <w:spacing w:before="120" w:after="120"/>
        <w:ind w:left="5670"/>
        <w:rPr>
          <w:sz w:val="26"/>
          <w:szCs w:val="26"/>
        </w:rPr>
      </w:pPr>
    </w:p>
    <w:p w:rsidR="009E192D" w:rsidRPr="003560C3" w:rsidRDefault="009E192D" w:rsidP="005D5836">
      <w:pPr>
        <w:spacing w:before="120" w:after="120"/>
        <w:ind w:left="5670"/>
        <w:rPr>
          <w:sz w:val="26"/>
          <w:szCs w:val="26"/>
        </w:rPr>
      </w:pPr>
    </w:p>
    <w:p w:rsidR="009E192D" w:rsidRPr="003560C3" w:rsidRDefault="009E192D" w:rsidP="005D5836">
      <w:pPr>
        <w:spacing w:before="120" w:after="120"/>
        <w:ind w:left="5670"/>
        <w:rPr>
          <w:sz w:val="26"/>
          <w:szCs w:val="26"/>
        </w:rPr>
      </w:pPr>
    </w:p>
    <w:p w:rsidR="005D5836" w:rsidRPr="003560C3" w:rsidRDefault="00D16039" w:rsidP="005D5836">
      <w:pPr>
        <w:spacing w:before="120" w:after="120"/>
        <w:ind w:left="5670"/>
        <w:rPr>
          <w:sz w:val="26"/>
          <w:szCs w:val="26"/>
        </w:rPr>
      </w:pPr>
      <w:r w:rsidRPr="003560C3">
        <w:rPr>
          <w:sz w:val="26"/>
          <w:szCs w:val="26"/>
        </w:rPr>
        <w:t xml:space="preserve">Голові </w:t>
      </w:r>
      <w:r w:rsidR="00BD121D" w:rsidRPr="003560C3">
        <w:rPr>
          <w:sz w:val="26"/>
          <w:szCs w:val="26"/>
        </w:rPr>
        <w:t xml:space="preserve">Національної комісії з цінних паперів та фондового ринку </w:t>
      </w:r>
      <w:r w:rsidR="00BD121D" w:rsidRPr="003560C3">
        <w:rPr>
          <w:sz w:val="26"/>
          <w:szCs w:val="26"/>
        </w:rPr>
        <w:br/>
      </w:r>
      <w:r w:rsidR="00533B61" w:rsidRPr="003560C3">
        <w:rPr>
          <w:sz w:val="26"/>
          <w:szCs w:val="26"/>
        </w:rPr>
        <w:t>ХРОМАЄВУ Т</w:t>
      </w:r>
      <w:r w:rsidR="00BD121D" w:rsidRPr="003560C3">
        <w:rPr>
          <w:sz w:val="26"/>
          <w:szCs w:val="26"/>
        </w:rPr>
        <w:t>.</w:t>
      </w:r>
      <w:r w:rsidR="00533B61" w:rsidRPr="003560C3">
        <w:rPr>
          <w:sz w:val="26"/>
          <w:szCs w:val="26"/>
        </w:rPr>
        <w:t>З</w:t>
      </w:r>
      <w:r w:rsidR="00BD121D" w:rsidRPr="003560C3">
        <w:rPr>
          <w:sz w:val="26"/>
          <w:szCs w:val="26"/>
        </w:rPr>
        <w:t>.</w:t>
      </w:r>
      <w:r w:rsidR="00BD121D" w:rsidRPr="003560C3">
        <w:rPr>
          <w:sz w:val="26"/>
          <w:szCs w:val="26"/>
        </w:rPr>
        <w:br/>
      </w:r>
    </w:p>
    <w:p w:rsidR="0031547E" w:rsidRPr="003560C3" w:rsidRDefault="0031547E" w:rsidP="009153AE">
      <w:pPr>
        <w:spacing w:before="120" w:after="120"/>
        <w:rPr>
          <w:sz w:val="26"/>
          <w:szCs w:val="26"/>
        </w:rPr>
      </w:pPr>
    </w:p>
    <w:p w:rsidR="005D5836" w:rsidRPr="003560C3" w:rsidRDefault="005D5836" w:rsidP="009153AE">
      <w:pPr>
        <w:spacing w:before="120" w:after="120"/>
        <w:rPr>
          <w:sz w:val="26"/>
          <w:szCs w:val="26"/>
        </w:rPr>
      </w:pPr>
      <w:r w:rsidRPr="003560C3">
        <w:rPr>
          <w:sz w:val="26"/>
          <w:szCs w:val="26"/>
        </w:rPr>
        <w:t xml:space="preserve">Щодо </w:t>
      </w:r>
      <w:r w:rsidR="009370A8" w:rsidRPr="003560C3">
        <w:rPr>
          <w:sz w:val="26"/>
          <w:szCs w:val="26"/>
        </w:rPr>
        <w:t>«підозрілих» договорів</w:t>
      </w:r>
      <w:r w:rsidRPr="003560C3">
        <w:rPr>
          <w:sz w:val="26"/>
          <w:szCs w:val="26"/>
        </w:rPr>
        <w:br/>
      </w:r>
    </w:p>
    <w:p w:rsidR="00746589" w:rsidRPr="003560C3" w:rsidRDefault="00746589" w:rsidP="009153AE">
      <w:pPr>
        <w:spacing w:before="120" w:after="120"/>
        <w:rPr>
          <w:sz w:val="26"/>
          <w:szCs w:val="26"/>
        </w:rPr>
      </w:pPr>
    </w:p>
    <w:p w:rsidR="005D5836" w:rsidRPr="003560C3" w:rsidRDefault="005D5836" w:rsidP="005D5836">
      <w:pPr>
        <w:spacing w:before="120" w:after="120"/>
        <w:ind w:firstLine="709"/>
        <w:jc w:val="center"/>
        <w:rPr>
          <w:sz w:val="26"/>
          <w:szCs w:val="26"/>
        </w:rPr>
      </w:pPr>
      <w:r w:rsidRPr="003560C3">
        <w:rPr>
          <w:sz w:val="26"/>
          <w:szCs w:val="26"/>
        </w:rPr>
        <w:t xml:space="preserve">Шановний </w:t>
      </w:r>
      <w:r w:rsidR="00533B61" w:rsidRPr="003560C3">
        <w:rPr>
          <w:sz w:val="26"/>
          <w:szCs w:val="26"/>
        </w:rPr>
        <w:t>Тимуре Заурбековичу</w:t>
      </w:r>
      <w:r w:rsidRPr="003560C3">
        <w:rPr>
          <w:sz w:val="26"/>
          <w:szCs w:val="26"/>
        </w:rPr>
        <w:t>!</w:t>
      </w:r>
    </w:p>
    <w:p w:rsidR="00746589" w:rsidRPr="003560C3" w:rsidRDefault="00746589" w:rsidP="00746589">
      <w:pPr>
        <w:pStyle w:val="a3"/>
        <w:spacing w:before="120" w:after="120"/>
        <w:ind w:firstLine="709"/>
        <w:jc w:val="both"/>
        <w:rPr>
          <w:sz w:val="26"/>
          <w:szCs w:val="26"/>
        </w:rPr>
      </w:pPr>
      <w:r w:rsidRPr="003560C3">
        <w:rPr>
          <w:sz w:val="26"/>
          <w:szCs w:val="26"/>
        </w:rPr>
        <w:t>За результатами розгляду звернення члена Асоціації вважаємо за необхідне звернутись задля отримання роз’яснення з питан</w:t>
      </w:r>
      <w:r w:rsidR="003560C3" w:rsidRPr="003560C3">
        <w:rPr>
          <w:sz w:val="26"/>
          <w:szCs w:val="26"/>
        </w:rPr>
        <w:t xml:space="preserve">ь </w:t>
      </w:r>
      <w:r w:rsidRPr="003560C3">
        <w:rPr>
          <w:sz w:val="26"/>
          <w:szCs w:val="26"/>
        </w:rPr>
        <w:t>правозастосування.</w:t>
      </w:r>
      <w:bookmarkStart w:id="0" w:name="o13"/>
      <w:bookmarkEnd w:id="0"/>
    </w:p>
    <w:p w:rsidR="00746589" w:rsidRPr="003560C3" w:rsidRDefault="00746589" w:rsidP="00477D2B">
      <w:pPr>
        <w:pStyle w:val="a3"/>
        <w:spacing w:before="120" w:after="120"/>
        <w:ind w:firstLine="709"/>
        <w:jc w:val="both"/>
        <w:rPr>
          <w:sz w:val="26"/>
          <w:szCs w:val="26"/>
        </w:rPr>
      </w:pPr>
      <w:r w:rsidRPr="003560C3">
        <w:rPr>
          <w:sz w:val="26"/>
          <w:szCs w:val="26"/>
        </w:rPr>
        <w:t xml:space="preserve">Відповідно до </w:t>
      </w:r>
      <w:proofErr w:type="spellStart"/>
      <w:r w:rsidRPr="003560C3">
        <w:rPr>
          <w:sz w:val="26"/>
          <w:szCs w:val="26"/>
        </w:rPr>
        <w:t>підп</w:t>
      </w:r>
      <w:proofErr w:type="spellEnd"/>
      <w:r w:rsidRPr="003560C3">
        <w:rPr>
          <w:sz w:val="26"/>
          <w:szCs w:val="26"/>
        </w:rPr>
        <w:t xml:space="preserve">. 18 п. 4 Положення про Національну комісію з цінних паперів та фондового ринку, затвердженого Указом Президента України від 23.11.2011 № 1063/2011, </w:t>
      </w:r>
      <w:r w:rsidR="003560C3" w:rsidRPr="003560C3">
        <w:rPr>
          <w:sz w:val="26"/>
          <w:szCs w:val="26"/>
        </w:rPr>
        <w:t>Комісія</w:t>
      </w:r>
      <w:r w:rsidRPr="003560C3">
        <w:rPr>
          <w:sz w:val="26"/>
          <w:szCs w:val="26"/>
        </w:rPr>
        <w:t xml:space="preserve"> відповідно до покладених на неї завдань роз'яснює порядок застосування законодавства про цінні папери та акціонерні товариства, здійснює офіційне тлумачення власних нормативно-правових актів.</w:t>
      </w:r>
    </w:p>
    <w:p w:rsidR="00477D2B" w:rsidRPr="003560C3" w:rsidRDefault="00477D2B" w:rsidP="00477D2B">
      <w:pPr>
        <w:pStyle w:val="a3"/>
        <w:spacing w:before="120" w:after="120"/>
        <w:ind w:firstLine="709"/>
        <w:jc w:val="both"/>
        <w:rPr>
          <w:sz w:val="26"/>
          <w:szCs w:val="26"/>
        </w:rPr>
      </w:pPr>
    </w:p>
    <w:p w:rsidR="007033E8" w:rsidRPr="003560C3" w:rsidRDefault="00477D2B" w:rsidP="00477D2B">
      <w:pPr>
        <w:pStyle w:val="a3"/>
        <w:spacing w:before="120" w:after="120"/>
        <w:ind w:firstLine="709"/>
        <w:jc w:val="both"/>
        <w:rPr>
          <w:sz w:val="26"/>
          <w:szCs w:val="26"/>
        </w:rPr>
      </w:pPr>
      <w:r w:rsidRPr="003560C3">
        <w:rPr>
          <w:sz w:val="26"/>
          <w:szCs w:val="26"/>
        </w:rPr>
        <w:t>Відповідно до розд. ІІ Правил (умов) здійснення діяльності з торгівлі цінними паперами: брокерської діяльності, дилерської діяльності, андеррайтингу, управління цінними паперами, затвердженого р</w:t>
      </w:r>
      <w:r w:rsidR="009370A8" w:rsidRPr="003560C3">
        <w:rPr>
          <w:sz w:val="26"/>
          <w:szCs w:val="26"/>
        </w:rPr>
        <w:t>ішення</w:t>
      </w:r>
      <w:r w:rsidRPr="003560C3">
        <w:rPr>
          <w:sz w:val="26"/>
          <w:szCs w:val="26"/>
        </w:rPr>
        <w:t>м</w:t>
      </w:r>
      <w:r w:rsidR="009370A8" w:rsidRPr="003560C3">
        <w:rPr>
          <w:sz w:val="26"/>
          <w:szCs w:val="26"/>
        </w:rPr>
        <w:t xml:space="preserve"> Державної комісії з цінних паперів та фондового ринку 12.12.200</w:t>
      </w:r>
      <w:r w:rsidRPr="003560C3">
        <w:rPr>
          <w:sz w:val="26"/>
          <w:szCs w:val="26"/>
        </w:rPr>
        <w:t xml:space="preserve">6 </w:t>
      </w:r>
      <w:r w:rsidR="009370A8" w:rsidRPr="003560C3">
        <w:rPr>
          <w:sz w:val="26"/>
          <w:szCs w:val="26"/>
        </w:rPr>
        <w:t xml:space="preserve">№ 1449 </w:t>
      </w:r>
      <w:r w:rsidRPr="003560C3">
        <w:rPr>
          <w:sz w:val="26"/>
          <w:szCs w:val="26"/>
        </w:rPr>
        <w:t>та з</w:t>
      </w:r>
      <w:r w:rsidR="009370A8" w:rsidRPr="003560C3">
        <w:rPr>
          <w:sz w:val="26"/>
          <w:szCs w:val="26"/>
        </w:rPr>
        <w:t>ареєстровано</w:t>
      </w:r>
      <w:r w:rsidRPr="003560C3">
        <w:rPr>
          <w:sz w:val="26"/>
          <w:szCs w:val="26"/>
        </w:rPr>
        <w:t>го</w:t>
      </w:r>
      <w:r w:rsidR="009370A8" w:rsidRPr="003560C3">
        <w:rPr>
          <w:sz w:val="26"/>
          <w:szCs w:val="26"/>
        </w:rPr>
        <w:t xml:space="preserve"> в Міністерстві юстиції України 23</w:t>
      </w:r>
      <w:r w:rsidRPr="003560C3">
        <w:rPr>
          <w:sz w:val="26"/>
          <w:szCs w:val="26"/>
        </w:rPr>
        <w:t>.01.</w:t>
      </w:r>
      <w:r w:rsidR="009370A8" w:rsidRPr="003560C3">
        <w:rPr>
          <w:sz w:val="26"/>
          <w:szCs w:val="26"/>
        </w:rPr>
        <w:t>2007 за № 52/13319</w:t>
      </w:r>
      <w:r w:rsidRPr="003560C3">
        <w:rPr>
          <w:sz w:val="26"/>
          <w:szCs w:val="26"/>
        </w:rPr>
        <w:t xml:space="preserve"> (далі – Правила № 1449), у </w:t>
      </w:r>
      <w:r w:rsidR="007033E8" w:rsidRPr="003560C3">
        <w:rPr>
          <w:sz w:val="26"/>
          <w:szCs w:val="26"/>
        </w:rPr>
        <w:t xml:space="preserve">цих Правилах </w:t>
      </w:r>
      <w:r w:rsidRPr="003560C3">
        <w:rPr>
          <w:sz w:val="26"/>
          <w:szCs w:val="26"/>
        </w:rPr>
        <w:t>термін</w:t>
      </w:r>
      <w:r w:rsidR="007033E8" w:rsidRPr="003560C3">
        <w:rPr>
          <w:sz w:val="26"/>
          <w:szCs w:val="26"/>
        </w:rPr>
        <w:t xml:space="preserve"> </w:t>
      </w:r>
      <w:r w:rsidRPr="003560C3">
        <w:rPr>
          <w:sz w:val="26"/>
          <w:szCs w:val="26"/>
        </w:rPr>
        <w:t xml:space="preserve">«підозрілий» договір </w:t>
      </w:r>
      <w:r w:rsidR="007033E8" w:rsidRPr="003560C3">
        <w:rPr>
          <w:sz w:val="26"/>
          <w:szCs w:val="26"/>
        </w:rPr>
        <w:t>вжива</w:t>
      </w:r>
      <w:r w:rsidRPr="003560C3">
        <w:rPr>
          <w:sz w:val="26"/>
          <w:szCs w:val="26"/>
        </w:rPr>
        <w:t>є</w:t>
      </w:r>
      <w:r w:rsidR="007033E8" w:rsidRPr="003560C3">
        <w:rPr>
          <w:sz w:val="26"/>
          <w:szCs w:val="26"/>
        </w:rPr>
        <w:t>ться у такому значенні</w:t>
      </w:r>
      <w:r w:rsidRPr="003560C3">
        <w:rPr>
          <w:sz w:val="26"/>
          <w:szCs w:val="26"/>
        </w:rPr>
        <w:t xml:space="preserve"> – це </w:t>
      </w:r>
      <w:r w:rsidR="007033E8" w:rsidRPr="003560C3">
        <w:rPr>
          <w:sz w:val="26"/>
          <w:szCs w:val="26"/>
        </w:rPr>
        <w:t>договір з цінними паперами на біржовому або позабіржовому ринку, ціна якого для лістингових цінних паперів та цінних паперів, які використовуються для розрахунку біржового фондового індексу, відрізняється від останнього розрахованого біржового курсу на 30% і більше, а для позалістингових цінних паперів відрізняється від останньої розрахованої ціни закриття торговельного дня на 50% і більше</w:t>
      </w:r>
      <w:r w:rsidRPr="003560C3">
        <w:rPr>
          <w:sz w:val="26"/>
          <w:szCs w:val="26"/>
        </w:rPr>
        <w:t>.</w:t>
      </w:r>
    </w:p>
    <w:p w:rsidR="007033E8" w:rsidRPr="003560C3" w:rsidRDefault="00477D2B" w:rsidP="00477D2B">
      <w:pPr>
        <w:pStyle w:val="a3"/>
        <w:spacing w:before="120" w:after="120"/>
        <w:ind w:firstLine="709"/>
        <w:jc w:val="both"/>
        <w:rPr>
          <w:sz w:val="26"/>
          <w:szCs w:val="26"/>
        </w:rPr>
      </w:pPr>
      <w:r w:rsidRPr="003560C3">
        <w:rPr>
          <w:sz w:val="26"/>
          <w:szCs w:val="26"/>
        </w:rPr>
        <w:t xml:space="preserve">Відповідно до п. 12 розд. ХV Правил </w:t>
      </w:r>
      <w:r w:rsidR="003560C3" w:rsidRPr="003560C3">
        <w:rPr>
          <w:sz w:val="26"/>
          <w:szCs w:val="26"/>
        </w:rPr>
        <w:t xml:space="preserve">№ 1449 </w:t>
      </w:r>
      <w:r w:rsidRPr="003560C3">
        <w:rPr>
          <w:sz w:val="26"/>
          <w:szCs w:val="26"/>
        </w:rPr>
        <w:t>у</w:t>
      </w:r>
      <w:r w:rsidR="007033E8" w:rsidRPr="003560C3">
        <w:rPr>
          <w:sz w:val="26"/>
          <w:szCs w:val="26"/>
        </w:rPr>
        <w:t xml:space="preserve"> разі проведення операцій з цінними паперами, за якими у торговця виникає підозра укладання </w:t>
      </w:r>
      <w:r w:rsidRPr="003560C3">
        <w:rPr>
          <w:sz w:val="26"/>
          <w:szCs w:val="26"/>
        </w:rPr>
        <w:t>«</w:t>
      </w:r>
      <w:r w:rsidR="007033E8" w:rsidRPr="003560C3">
        <w:rPr>
          <w:sz w:val="26"/>
          <w:szCs w:val="26"/>
        </w:rPr>
        <w:t>підозрілого</w:t>
      </w:r>
      <w:r w:rsidRPr="003560C3">
        <w:rPr>
          <w:sz w:val="26"/>
          <w:szCs w:val="26"/>
        </w:rPr>
        <w:t>»</w:t>
      </w:r>
      <w:r w:rsidR="007033E8" w:rsidRPr="003560C3">
        <w:rPr>
          <w:sz w:val="26"/>
          <w:szCs w:val="26"/>
        </w:rPr>
        <w:t xml:space="preserve"> договору клієнтом та</w:t>
      </w:r>
      <w:r w:rsidRPr="003560C3">
        <w:rPr>
          <w:sz w:val="26"/>
          <w:szCs w:val="26"/>
        </w:rPr>
        <w:t> </w:t>
      </w:r>
      <w:r w:rsidR="007033E8" w:rsidRPr="003560C3">
        <w:rPr>
          <w:sz w:val="26"/>
          <w:szCs w:val="26"/>
        </w:rPr>
        <w:t>/</w:t>
      </w:r>
      <w:r w:rsidRPr="003560C3">
        <w:rPr>
          <w:sz w:val="26"/>
          <w:szCs w:val="26"/>
        </w:rPr>
        <w:t xml:space="preserve"> </w:t>
      </w:r>
      <w:r w:rsidR="007033E8" w:rsidRPr="003560C3">
        <w:rPr>
          <w:sz w:val="26"/>
          <w:szCs w:val="26"/>
        </w:rPr>
        <w:t>або контрагентом, торговець цінними паперами зобов’язаний повідомити про це Комісію у складі нерегулярних адміністративних даних.</w:t>
      </w:r>
    </w:p>
    <w:p w:rsidR="003560C3" w:rsidRPr="003560C3" w:rsidRDefault="003560C3" w:rsidP="003560C3">
      <w:pPr>
        <w:pStyle w:val="a3"/>
        <w:spacing w:before="120" w:after="120"/>
        <w:ind w:firstLine="709"/>
        <w:jc w:val="both"/>
        <w:rPr>
          <w:sz w:val="26"/>
          <w:szCs w:val="26"/>
        </w:rPr>
      </w:pPr>
      <w:r w:rsidRPr="003560C3">
        <w:rPr>
          <w:sz w:val="26"/>
          <w:szCs w:val="26"/>
        </w:rPr>
        <w:t xml:space="preserve">Відповідно до п. 2 розд. І Положення про функціонування фондових бірж затвердженого рішенням Національної комісії з цінних паперів та фондового ринку від 22.11.2012  № 1688 та зареєстрованого в Міністерстві юстиції України 14.12.2012 за № 2082/22394 (далі – Положення № 1688), в цьому Положенні термін біржовий курс цінного папера вживається в такому значенні – це розрахункове значення ціни </w:t>
      </w:r>
      <w:r w:rsidRPr="003560C3">
        <w:rPr>
          <w:sz w:val="26"/>
          <w:szCs w:val="26"/>
        </w:rPr>
        <w:lastRenderedPageBreak/>
        <w:t>цінного папера (ринкова ціна цінного папера), яке визначається відповідно до порядку визначення біржового курсу цінного папера, встановленого Національною комісією з цінних паперів та фондового ринку, та оприлюднено відповідно до цього Положення.</w:t>
      </w:r>
      <w:r w:rsidR="00BB65B9">
        <w:rPr>
          <w:sz w:val="26"/>
          <w:szCs w:val="26"/>
        </w:rPr>
        <w:t xml:space="preserve"> А </w:t>
      </w:r>
      <w:r w:rsidR="00BB65B9" w:rsidRPr="00BB65B9">
        <w:rPr>
          <w:sz w:val="26"/>
          <w:szCs w:val="26"/>
        </w:rPr>
        <w:t xml:space="preserve">ціна закриття </w:t>
      </w:r>
      <w:r w:rsidR="00BB65B9">
        <w:rPr>
          <w:sz w:val="26"/>
          <w:szCs w:val="26"/>
        </w:rPr>
        <w:t>–</w:t>
      </w:r>
      <w:r w:rsidR="00BB65B9" w:rsidRPr="00BB65B9">
        <w:rPr>
          <w:sz w:val="26"/>
          <w:szCs w:val="26"/>
        </w:rPr>
        <w:t xml:space="preserve"> останнє</w:t>
      </w:r>
      <w:r w:rsidR="00BB65B9">
        <w:rPr>
          <w:sz w:val="26"/>
          <w:szCs w:val="26"/>
        </w:rPr>
        <w:t xml:space="preserve"> </w:t>
      </w:r>
      <w:r w:rsidR="00BB65B9" w:rsidRPr="00BB65B9">
        <w:rPr>
          <w:sz w:val="26"/>
          <w:szCs w:val="26"/>
        </w:rPr>
        <w:t>розраховане протягом торговельного дня значення поточної ціни</w:t>
      </w:r>
      <w:r w:rsidR="00BB65B9">
        <w:rPr>
          <w:sz w:val="26"/>
          <w:szCs w:val="26"/>
        </w:rPr>
        <w:t>.</w:t>
      </w:r>
    </w:p>
    <w:p w:rsidR="00477D2B" w:rsidRPr="003560C3" w:rsidRDefault="00477D2B" w:rsidP="00477D2B">
      <w:pPr>
        <w:pStyle w:val="a3"/>
        <w:spacing w:before="120" w:after="120"/>
        <w:ind w:firstLine="709"/>
        <w:jc w:val="both"/>
        <w:rPr>
          <w:sz w:val="26"/>
          <w:szCs w:val="26"/>
        </w:rPr>
      </w:pPr>
      <w:r w:rsidRPr="003560C3">
        <w:rPr>
          <w:sz w:val="26"/>
          <w:szCs w:val="26"/>
        </w:rPr>
        <w:t xml:space="preserve">Відповідно до п. 2 Порядку визначення біржового курсу цінного папера, затвердженого рішення Національної комісії з цінних паперів та фондового ринку 03.07.2015 № 933 та зареєстрованого в Міністерстві юстиції України 17.07.2015 за № 862/27307 (далі – Порядок № 933), біржовий курс цінного папера розраховується у день проведення біржових торгів за цим цінним папером шляхом розрахунку середнього арифметичного зваженого цін біржових контрактів (договорів), укладених у такий торговельний день, при одночасному дотриманні низки вимог. А для розрахунку біржового курсу </w:t>
      </w:r>
      <w:proofErr w:type="spellStart"/>
      <w:r w:rsidRPr="003560C3">
        <w:rPr>
          <w:sz w:val="26"/>
          <w:szCs w:val="26"/>
        </w:rPr>
        <w:t>лістингового</w:t>
      </w:r>
      <w:proofErr w:type="spellEnd"/>
      <w:r w:rsidRPr="003560C3">
        <w:rPr>
          <w:sz w:val="26"/>
          <w:szCs w:val="26"/>
        </w:rPr>
        <w:t xml:space="preserve"> цінного папера використовуються біржові контракти (договори), які відповідають вимогам, встановленим цим Порядком, та укладені протягом останньої години до моменту, коли був укладений останній біржовий контракт (договір) за таким цінним папером, який відповідає наведеним вище у цьому пункті вимогам, при цьому зазначений останній біржовий контракт (договір) також входить до розрахунку біржового курсу.</w:t>
      </w:r>
    </w:p>
    <w:p w:rsidR="00477D2B" w:rsidRPr="003560C3" w:rsidRDefault="00477D2B" w:rsidP="00477D2B">
      <w:pPr>
        <w:pStyle w:val="a3"/>
        <w:spacing w:before="120" w:after="120"/>
        <w:ind w:firstLine="709"/>
        <w:jc w:val="both"/>
        <w:rPr>
          <w:sz w:val="26"/>
          <w:szCs w:val="26"/>
        </w:rPr>
      </w:pPr>
      <w:bookmarkStart w:id="1" w:name="n30"/>
      <w:bookmarkStart w:id="2" w:name="n34"/>
      <w:bookmarkEnd w:id="1"/>
      <w:bookmarkEnd w:id="2"/>
      <w:r w:rsidRPr="003560C3">
        <w:rPr>
          <w:sz w:val="26"/>
          <w:szCs w:val="26"/>
        </w:rPr>
        <w:t xml:space="preserve">Відповідно до п. 4 Порядку № 933 якщо за цінним папером протягом торговельного дня не було укладено жодного біржового контракту (договору), який відповідає вимогам, зазначеним у </w:t>
      </w:r>
      <w:hyperlink r:id="rId8" w:anchor="n22" w:history="1">
        <w:r w:rsidRPr="003560C3">
          <w:rPr>
            <w:sz w:val="26"/>
            <w:szCs w:val="26"/>
          </w:rPr>
          <w:t>п. 2</w:t>
        </w:r>
      </w:hyperlink>
      <w:r w:rsidRPr="003560C3">
        <w:rPr>
          <w:sz w:val="26"/>
          <w:szCs w:val="26"/>
        </w:rPr>
        <w:t xml:space="preserve"> цього Порядку, біржовий курс цього цінного папера у такий торговельний день не визначається.</w:t>
      </w:r>
    </w:p>
    <w:p w:rsidR="003560C3" w:rsidRPr="003560C3" w:rsidRDefault="003560C3" w:rsidP="003560C3">
      <w:pPr>
        <w:pStyle w:val="a3"/>
        <w:spacing w:before="120" w:after="120"/>
        <w:ind w:firstLine="709"/>
        <w:jc w:val="both"/>
        <w:rPr>
          <w:sz w:val="26"/>
          <w:szCs w:val="26"/>
        </w:rPr>
      </w:pPr>
      <w:r w:rsidRPr="003560C3">
        <w:rPr>
          <w:sz w:val="26"/>
          <w:szCs w:val="26"/>
        </w:rPr>
        <w:t>Відповідно до п. 1 розд. VI, п. 1, 4 розд. VIII Положення № 1688 фондова біржа у день проведення біржових торгів зобов'язана оприлюднювати та надавати Комісії інформацію, передбачену законом та/або нормативно-правовими актами Комісії, у тому числі біржовий курс цінних паперів щодо кожного цінного папера (з зазначенням дати його визначення)</w:t>
      </w:r>
      <w:r w:rsidR="00BB65B9">
        <w:rPr>
          <w:sz w:val="26"/>
          <w:szCs w:val="26"/>
        </w:rPr>
        <w:t xml:space="preserve"> та </w:t>
      </w:r>
      <w:r w:rsidR="00BB65B9" w:rsidRPr="00BB65B9">
        <w:rPr>
          <w:sz w:val="26"/>
          <w:szCs w:val="26"/>
        </w:rPr>
        <w:t>ціну закриття</w:t>
      </w:r>
      <w:r w:rsidRPr="003560C3">
        <w:rPr>
          <w:sz w:val="26"/>
          <w:szCs w:val="26"/>
        </w:rPr>
        <w:t xml:space="preserve">, що перебуває в обігу на фондовій біржі за період, установлений Комісією. </w:t>
      </w:r>
      <w:bookmarkStart w:id="3" w:name="n643"/>
      <w:bookmarkStart w:id="4" w:name="n503"/>
      <w:bookmarkEnd w:id="3"/>
      <w:bookmarkEnd w:id="4"/>
      <w:r w:rsidRPr="003560C3">
        <w:rPr>
          <w:sz w:val="26"/>
          <w:szCs w:val="26"/>
        </w:rPr>
        <w:t>Інформація про ціни (біржовий курс, останню поточну ціну цінного папера або результати котирування) цінних паперів розміщується на власному веб-сайті фондової біржі (у цілодобовому режимі) та може бути надана фондовою біржею будь-якій заінтересованій особі протягом трьох років після дати здійснення операцій з такими цінними паперами.</w:t>
      </w:r>
    </w:p>
    <w:p w:rsidR="003560C3" w:rsidRPr="003560C3" w:rsidRDefault="003560C3" w:rsidP="00477D2B">
      <w:pPr>
        <w:pStyle w:val="a3"/>
        <w:spacing w:before="120" w:after="120"/>
        <w:ind w:firstLine="709"/>
        <w:jc w:val="both"/>
        <w:rPr>
          <w:sz w:val="26"/>
          <w:szCs w:val="26"/>
        </w:rPr>
      </w:pPr>
      <w:r w:rsidRPr="003560C3">
        <w:rPr>
          <w:sz w:val="26"/>
          <w:szCs w:val="26"/>
        </w:rPr>
        <w:t xml:space="preserve">Отже, виходячи з норм Положення № 1688 можна прийти до висновку, що торговці цінними паперами обмежені в можливості отримання інформації про біржовий курс </w:t>
      </w:r>
      <w:r w:rsidR="00BB65B9">
        <w:rPr>
          <w:sz w:val="26"/>
          <w:szCs w:val="26"/>
        </w:rPr>
        <w:t xml:space="preserve">та ціну закритті </w:t>
      </w:r>
      <w:r w:rsidRPr="003560C3">
        <w:rPr>
          <w:sz w:val="26"/>
          <w:szCs w:val="26"/>
        </w:rPr>
        <w:t>лише</w:t>
      </w:r>
      <w:r>
        <w:rPr>
          <w:sz w:val="26"/>
          <w:szCs w:val="26"/>
        </w:rPr>
        <w:t xml:space="preserve"> щодо</w:t>
      </w:r>
      <w:r w:rsidRPr="003560C3">
        <w:rPr>
          <w:sz w:val="26"/>
          <w:szCs w:val="26"/>
        </w:rPr>
        <w:t xml:space="preserve"> ти</w:t>
      </w:r>
      <w:r>
        <w:rPr>
          <w:sz w:val="26"/>
          <w:szCs w:val="26"/>
        </w:rPr>
        <w:t>х</w:t>
      </w:r>
      <w:r w:rsidRPr="003560C3">
        <w:rPr>
          <w:sz w:val="26"/>
          <w:szCs w:val="26"/>
        </w:rPr>
        <w:t xml:space="preserve"> цінни</w:t>
      </w:r>
      <w:r>
        <w:rPr>
          <w:sz w:val="26"/>
          <w:szCs w:val="26"/>
        </w:rPr>
        <w:t>х</w:t>
      </w:r>
      <w:r w:rsidRPr="003560C3">
        <w:rPr>
          <w:sz w:val="26"/>
          <w:szCs w:val="26"/>
        </w:rPr>
        <w:t xml:space="preserve"> папер</w:t>
      </w:r>
      <w:r>
        <w:rPr>
          <w:sz w:val="26"/>
          <w:szCs w:val="26"/>
        </w:rPr>
        <w:t>ів</w:t>
      </w:r>
      <w:r w:rsidRPr="003560C3">
        <w:rPr>
          <w:sz w:val="26"/>
          <w:szCs w:val="26"/>
        </w:rPr>
        <w:t xml:space="preserve">, які на день укладення ними угоди перебувають в обігу на фондовій біржі </w:t>
      </w:r>
      <w:r>
        <w:rPr>
          <w:sz w:val="26"/>
          <w:szCs w:val="26"/>
        </w:rPr>
        <w:t>(</w:t>
      </w:r>
      <w:r w:rsidRPr="003560C3">
        <w:rPr>
          <w:sz w:val="26"/>
          <w:szCs w:val="26"/>
        </w:rPr>
        <w:t>внесен</w:t>
      </w:r>
      <w:r>
        <w:rPr>
          <w:sz w:val="26"/>
          <w:szCs w:val="26"/>
        </w:rPr>
        <w:t>і</w:t>
      </w:r>
      <w:r w:rsidRPr="003560C3">
        <w:rPr>
          <w:sz w:val="26"/>
          <w:szCs w:val="26"/>
        </w:rPr>
        <w:t xml:space="preserve"> до біржового списку</w:t>
      </w:r>
      <w:r>
        <w:rPr>
          <w:sz w:val="26"/>
          <w:szCs w:val="26"/>
        </w:rPr>
        <w:t xml:space="preserve">) </w:t>
      </w:r>
      <w:r w:rsidRPr="003560C3">
        <w:rPr>
          <w:sz w:val="26"/>
          <w:szCs w:val="26"/>
        </w:rPr>
        <w:t xml:space="preserve">та остання операція за ними відбулась протягом трьох останніх років. </w:t>
      </w:r>
      <w:r w:rsidR="00BB65B9">
        <w:rPr>
          <w:sz w:val="26"/>
          <w:szCs w:val="26"/>
        </w:rPr>
        <w:t xml:space="preserve">А самі біржі не зобов’язані поширювати інформацію про цінні папери, які вже не є в їх біржових списках. Також звертає на себе увагу те, що </w:t>
      </w:r>
      <w:r w:rsidRPr="003560C3">
        <w:rPr>
          <w:sz w:val="26"/>
          <w:szCs w:val="26"/>
        </w:rPr>
        <w:t>Правила № 1449 не містять порядку застосування торговцями норм про «підозрілі» договори.</w:t>
      </w:r>
    </w:p>
    <w:p w:rsidR="003560C3" w:rsidRPr="0033071D" w:rsidRDefault="003560C3" w:rsidP="003560C3">
      <w:pPr>
        <w:pStyle w:val="a3"/>
        <w:spacing w:before="120" w:after="120"/>
        <w:ind w:firstLine="709"/>
        <w:jc w:val="both"/>
        <w:rPr>
          <w:sz w:val="26"/>
          <w:szCs w:val="26"/>
        </w:rPr>
      </w:pPr>
      <w:r w:rsidRPr="0033071D">
        <w:rPr>
          <w:sz w:val="26"/>
          <w:szCs w:val="26"/>
        </w:rPr>
        <w:t>Враховуючи наведене, просимо надати роз’яснення з таких питань:</w:t>
      </w:r>
    </w:p>
    <w:p w:rsidR="00BB65B9" w:rsidRPr="0033071D" w:rsidRDefault="00BB65B9" w:rsidP="003560C3">
      <w:pPr>
        <w:pStyle w:val="a3"/>
        <w:numPr>
          <w:ilvl w:val="0"/>
          <w:numId w:val="7"/>
        </w:numPr>
        <w:spacing w:before="120" w:after="120"/>
        <w:ind w:left="0" w:firstLine="0"/>
        <w:jc w:val="both"/>
        <w:rPr>
          <w:sz w:val="26"/>
          <w:szCs w:val="26"/>
        </w:rPr>
      </w:pPr>
      <w:r w:rsidRPr="0033071D">
        <w:rPr>
          <w:sz w:val="26"/>
          <w:szCs w:val="26"/>
        </w:rPr>
        <w:t>які джерела інформації про ціну закриття та біржовий курс цінних паперів мають пріоритет, в т.ч. у випадку наявності суперечності між даними в таких ресурсах;</w:t>
      </w:r>
    </w:p>
    <w:p w:rsidR="003560C3" w:rsidRPr="0033071D" w:rsidRDefault="003560C3" w:rsidP="003560C3">
      <w:pPr>
        <w:pStyle w:val="a3"/>
        <w:numPr>
          <w:ilvl w:val="0"/>
          <w:numId w:val="7"/>
        </w:numPr>
        <w:spacing w:before="120" w:after="120"/>
        <w:ind w:left="0" w:firstLine="0"/>
        <w:jc w:val="both"/>
        <w:rPr>
          <w:sz w:val="26"/>
          <w:szCs w:val="26"/>
        </w:rPr>
      </w:pPr>
      <w:r w:rsidRPr="003560C3">
        <w:rPr>
          <w:sz w:val="26"/>
          <w:szCs w:val="26"/>
        </w:rPr>
        <w:lastRenderedPageBreak/>
        <w:t xml:space="preserve">чи достатнім для </w:t>
      </w:r>
      <w:r>
        <w:rPr>
          <w:sz w:val="26"/>
          <w:szCs w:val="26"/>
        </w:rPr>
        <w:t xml:space="preserve">встановлення наявності ознак для </w:t>
      </w:r>
      <w:r w:rsidRPr="003560C3">
        <w:rPr>
          <w:sz w:val="26"/>
          <w:szCs w:val="26"/>
        </w:rPr>
        <w:t>визна</w:t>
      </w:r>
      <w:r>
        <w:rPr>
          <w:sz w:val="26"/>
          <w:szCs w:val="26"/>
        </w:rPr>
        <w:t>ння</w:t>
      </w:r>
      <w:r w:rsidRPr="003560C3">
        <w:rPr>
          <w:sz w:val="26"/>
          <w:szCs w:val="26"/>
        </w:rPr>
        <w:t xml:space="preserve"> договору як «підозрілого» з боку торговців цінними паперами буде </w:t>
      </w:r>
      <w:r w:rsidR="00BB65B9">
        <w:rPr>
          <w:sz w:val="26"/>
          <w:szCs w:val="26"/>
        </w:rPr>
        <w:t xml:space="preserve">ознайомлення з </w:t>
      </w:r>
      <w:r w:rsidRPr="003560C3">
        <w:rPr>
          <w:sz w:val="26"/>
          <w:szCs w:val="26"/>
        </w:rPr>
        <w:t>інформаці</w:t>
      </w:r>
      <w:r w:rsidR="00BB65B9">
        <w:rPr>
          <w:sz w:val="26"/>
          <w:szCs w:val="26"/>
        </w:rPr>
        <w:t xml:space="preserve">єю </w:t>
      </w:r>
      <w:r w:rsidRPr="003560C3">
        <w:rPr>
          <w:sz w:val="26"/>
          <w:szCs w:val="26"/>
        </w:rPr>
        <w:t xml:space="preserve">фондової біржі про </w:t>
      </w:r>
      <w:r w:rsidR="00BB65B9">
        <w:rPr>
          <w:sz w:val="26"/>
          <w:szCs w:val="26"/>
        </w:rPr>
        <w:t>ціну закриття</w:t>
      </w:r>
      <w:r w:rsidR="00BB65B9" w:rsidRPr="003560C3">
        <w:rPr>
          <w:sz w:val="26"/>
          <w:szCs w:val="26"/>
        </w:rPr>
        <w:t xml:space="preserve"> </w:t>
      </w:r>
      <w:r w:rsidR="00BB65B9">
        <w:rPr>
          <w:sz w:val="26"/>
          <w:szCs w:val="26"/>
        </w:rPr>
        <w:t xml:space="preserve">та </w:t>
      </w:r>
      <w:r w:rsidRPr="003560C3">
        <w:rPr>
          <w:sz w:val="26"/>
          <w:szCs w:val="26"/>
        </w:rPr>
        <w:t xml:space="preserve">біржовий курс цінних паперів, що перебувають в обігу на фондовій біржі </w:t>
      </w:r>
      <w:r>
        <w:rPr>
          <w:sz w:val="26"/>
          <w:szCs w:val="26"/>
        </w:rPr>
        <w:t>(</w:t>
      </w:r>
      <w:r w:rsidRPr="003560C3">
        <w:rPr>
          <w:sz w:val="26"/>
          <w:szCs w:val="26"/>
        </w:rPr>
        <w:t>внесен</w:t>
      </w:r>
      <w:r>
        <w:rPr>
          <w:sz w:val="26"/>
          <w:szCs w:val="26"/>
        </w:rPr>
        <w:t>і</w:t>
      </w:r>
      <w:r w:rsidRPr="003560C3">
        <w:rPr>
          <w:sz w:val="26"/>
          <w:szCs w:val="26"/>
        </w:rPr>
        <w:t xml:space="preserve"> до біржового списку</w:t>
      </w:r>
      <w:r>
        <w:rPr>
          <w:sz w:val="26"/>
          <w:szCs w:val="26"/>
        </w:rPr>
        <w:t xml:space="preserve">) </w:t>
      </w:r>
      <w:r w:rsidRPr="003560C3">
        <w:rPr>
          <w:sz w:val="26"/>
          <w:szCs w:val="26"/>
        </w:rPr>
        <w:t>станом на день отримання такої інформації</w:t>
      </w:r>
      <w:r w:rsidR="00BB65B9">
        <w:rPr>
          <w:sz w:val="26"/>
          <w:szCs w:val="26"/>
        </w:rPr>
        <w:t xml:space="preserve"> чи також необхідно використовувати таку інформацію і щодо цінних </w:t>
      </w:r>
      <w:r w:rsidR="00BB65B9" w:rsidRPr="0033071D">
        <w:rPr>
          <w:sz w:val="26"/>
          <w:szCs w:val="26"/>
        </w:rPr>
        <w:t>паперів, які не перебувають в обігу на фондовій біржі</w:t>
      </w:r>
      <w:r w:rsidRPr="0033071D">
        <w:rPr>
          <w:sz w:val="26"/>
          <w:szCs w:val="26"/>
        </w:rPr>
        <w:t>;</w:t>
      </w:r>
    </w:p>
    <w:p w:rsidR="00BB65B9" w:rsidRPr="0033071D" w:rsidRDefault="00BB65B9" w:rsidP="003560C3">
      <w:pPr>
        <w:pStyle w:val="a3"/>
        <w:numPr>
          <w:ilvl w:val="0"/>
          <w:numId w:val="7"/>
        </w:numPr>
        <w:spacing w:before="120" w:after="120"/>
        <w:ind w:left="0" w:firstLine="0"/>
        <w:jc w:val="both"/>
        <w:rPr>
          <w:sz w:val="26"/>
          <w:szCs w:val="26"/>
        </w:rPr>
      </w:pPr>
      <w:r w:rsidRPr="0033071D">
        <w:rPr>
          <w:sz w:val="26"/>
          <w:szCs w:val="26"/>
        </w:rPr>
        <w:t>якщо необхідним є використання інформації про ціну закриття та біржовий курс цінних паперів, які не перебувають в обігу на фондовій біржі і які така біржа не зобов’язана оприлюднювати, то що може бути джерелом такої інформації;</w:t>
      </w:r>
    </w:p>
    <w:p w:rsidR="00BB65B9" w:rsidRDefault="00BB65B9" w:rsidP="003560C3">
      <w:pPr>
        <w:pStyle w:val="a3"/>
        <w:numPr>
          <w:ilvl w:val="0"/>
          <w:numId w:val="7"/>
        </w:numPr>
        <w:spacing w:before="120" w:after="120"/>
        <w:ind w:left="0" w:firstLine="0"/>
        <w:jc w:val="both"/>
        <w:rPr>
          <w:sz w:val="26"/>
          <w:szCs w:val="26"/>
        </w:rPr>
      </w:pPr>
      <w:r w:rsidRPr="0033071D">
        <w:rPr>
          <w:sz w:val="26"/>
          <w:szCs w:val="26"/>
        </w:rPr>
        <w:t>чи слід використовувати ціну закриття та біржовий курс на день укладення</w:t>
      </w:r>
      <w:r>
        <w:rPr>
          <w:sz w:val="26"/>
          <w:szCs w:val="26"/>
        </w:rPr>
        <w:t xml:space="preserve"> договору, якщо такий договір укладається після часу оприлюднення ціни закриття та</w:t>
      </w:r>
      <w:r w:rsidRPr="003560C3">
        <w:rPr>
          <w:sz w:val="26"/>
          <w:szCs w:val="26"/>
        </w:rPr>
        <w:t xml:space="preserve"> біржов</w:t>
      </w:r>
      <w:r>
        <w:rPr>
          <w:sz w:val="26"/>
          <w:szCs w:val="26"/>
        </w:rPr>
        <w:t>ого</w:t>
      </w:r>
      <w:r w:rsidRPr="003560C3">
        <w:rPr>
          <w:sz w:val="26"/>
          <w:szCs w:val="26"/>
        </w:rPr>
        <w:t xml:space="preserve"> курс</w:t>
      </w:r>
      <w:r>
        <w:rPr>
          <w:sz w:val="26"/>
          <w:szCs w:val="26"/>
        </w:rPr>
        <w:t>у;</w:t>
      </w:r>
    </w:p>
    <w:p w:rsidR="00BB65B9" w:rsidRDefault="00BB65B9" w:rsidP="003560C3">
      <w:pPr>
        <w:pStyle w:val="a3"/>
        <w:numPr>
          <w:ilvl w:val="0"/>
          <w:numId w:val="7"/>
        </w:numPr>
        <w:spacing w:before="120" w:after="120"/>
        <w:ind w:left="0" w:firstLine="0"/>
        <w:jc w:val="both"/>
        <w:rPr>
          <w:sz w:val="26"/>
          <w:szCs w:val="26"/>
        </w:rPr>
      </w:pPr>
      <w:r>
        <w:rPr>
          <w:sz w:val="26"/>
          <w:szCs w:val="26"/>
        </w:rPr>
        <w:t>чи слід використовувати ціну закриття та</w:t>
      </w:r>
      <w:r w:rsidRPr="003560C3">
        <w:rPr>
          <w:sz w:val="26"/>
          <w:szCs w:val="26"/>
        </w:rPr>
        <w:t xml:space="preserve"> біржов</w:t>
      </w:r>
      <w:r>
        <w:rPr>
          <w:sz w:val="26"/>
          <w:szCs w:val="26"/>
        </w:rPr>
        <w:t>ий</w:t>
      </w:r>
      <w:r w:rsidRPr="003560C3">
        <w:rPr>
          <w:sz w:val="26"/>
          <w:szCs w:val="26"/>
        </w:rPr>
        <w:t xml:space="preserve"> курс</w:t>
      </w:r>
      <w:r>
        <w:rPr>
          <w:sz w:val="26"/>
          <w:szCs w:val="26"/>
        </w:rPr>
        <w:t xml:space="preserve"> на день укладення договору, якщо аналіз на наявність критеріїв «підозрілого» договору відбувається в інший день ніж укладено договір;</w:t>
      </w:r>
    </w:p>
    <w:p w:rsidR="003560C3" w:rsidRPr="003560C3" w:rsidRDefault="003560C3" w:rsidP="003560C3">
      <w:pPr>
        <w:pStyle w:val="a3"/>
        <w:numPr>
          <w:ilvl w:val="0"/>
          <w:numId w:val="7"/>
        </w:numPr>
        <w:spacing w:before="120" w:after="120"/>
        <w:ind w:left="0" w:firstLine="0"/>
        <w:jc w:val="both"/>
        <w:rPr>
          <w:sz w:val="26"/>
          <w:szCs w:val="26"/>
        </w:rPr>
      </w:pPr>
      <w:r w:rsidRPr="003560C3">
        <w:rPr>
          <w:sz w:val="26"/>
          <w:szCs w:val="26"/>
        </w:rPr>
        <w:t>перевагу як</w:t>
      </w:r>
      <w:r w:rsidR="00BB65B9">
        <w:rPr>
          <w:sz w:val="26"/>
          <w:szCs w:val="26"/>
        </w:rPr>
        <w:t>ій ціні закриття та</w:t>
      </w:r>
      <w:r w:rsidRPr="003560C3">
        <w:rPr>
          <w:sz w:val="26"/>
          <w:szCs w:val="26"/>
        </w:rPr>
        <w:t xml:space="preserve"> біржовому курсу слід віддати перевагу, якщо такий було розраховано більше ніж на одній фондовій біржі станом на одну і ту ж дату, напр</w:t>
      </w:r>
      <w:r w:rsidR="00BB65B9">
        <w:rPr>
          <w:sz w:val="26"/>
          <w:szCs w:val="26"/>
        </w:rPr>
        <w:t>иклад,</w:t>
      </w:r>
      <w:r w:rsidRPr="003560C3">
        <w:rPr>
          <w:sz w:val="26"/>
          <w:szCs w:val="26"/>
        </w:rPr>
        <w:t xml:space="preserve"> тому курсу </w:t>
      </w:r>
      <w:r w:rsidR="00BB65B9">
        <w:rPr>
          <w:sz w:val="26"/>
          <w:szCs w:val="26"/>
        </w:rPr>
        <w:t xml:space="preserve">розмір якого </w:t>
      </w:r>
      <w:r w:rsidRPr="003560C3">
        <w:rPr>
          <w:sz w:val="26"/>
          <w:szCs w:val="26"/>
        </w:rPr>
        <w:t>ближче до ціни угоди укладеної торговцем цінними паперами, чи навпаки.</w:t>
      </w:r>
    </w:p>
    <w:p w:rsidR="003560C3" w:rsidRPr="003560C3" w:rsidRDefault="003560C3" w:rsidP="003560C3">
      <w:pPr>
        <w:pStyle w:val="a3"/>
        <w:spacing w:before="120" w:after="120"/>
        <w:ind w:firstLine="709"/>
        <w:jc w:val="both"/>
        <w:rPr>
          <w:sz w:val="26"/>
          <w:szCs w:val="26"/>
        </w:rPr>
      </w:pPr>
    </w:p>
    <w:p w:rsidR="003560C3" w:rsidRPr="003560C3" w:rsidRDefault="003560C3" w:rsidP="003560C3">
      <w:pPr>
        <w:pStyle w:val="a3"/>
        <w:spacing w:before="120" w:after="120"/>
        <w:ind w:firstLine="709"/>
        <w:jc w:val="both"/>
        <w:rPr>
          <w:sz w:val="26"/>
          <w:szCs w:val="26"/>
        </w:rPr>
      </w:pPr>
      <w:r w:rsidRPr="003560C3">
        <w:rPr>
          <w:sz w:val="26"/>
          <w:szCs w:val="26"/>
        </w:rPr>
        <w:t xml:space="preserve">Також пропонуємо розглянути можливість впровадження застосування економічно обґрунтованого строку для застосування </w:t>
      </w:r>
      <w:r w:rsidR="00BB65B9">
        <w:rPr>
          <w:sz w:val="26"/>
          <w:szCs w:val="26"/>
        </w:rPr>
        <w:t xml:space="preserve">ціни закриття та </w:t>
      </w:r>
      <w:r w:rsidRPr="003560C3">
        <w:rPr>
          <w:sz w:val="26"/>
          <w:szCs w:val="26"/>
        </w:rPr>
        <w:t xml:space="preserve">біржового курсу при визначенні «підозрілих» договорів з огляду на </w:t>
      </w:r>
      <w:proofErr w:type="spellStart"/>
      <w:r w:rsidRPr="003560C3">
        <w:rPr>
          <w:sz w:val="26"/>
          <w:szCs w:val="26"/>
        </w:rPr>
        <w:t>волатильність</w:t>
      </w:r>
      <w:proofErr w:type="spellEnd"/>
      <w:r w:rsidRPr="003560C3">
        <w:rPr>
          <w:sz w:val="26"/>
          <w:szCs w:val="26"/>
        </w:rPr>
        <w:t xml:space="preserve"> фондового ринку. Так, на думку фахівців Асоціації та з огляду на позицію членів нашого об’єднання, такий строк не може перевищувати одного кварталу.</w:t>
      </w:r>
    </w:p>
    <w:p w:rsidR="003560C3" w:rsidRPr="003560C3" w:rsidRDefault="003560C3" w:rsidP="003560C3">
      <w:pPr>
        <w:pStyle w:val="a3"/>
        <w:spacing w:before="120" w:after="120"/>
        <w:ind w:firstLine="709"/>
        <w:jc w:val="both"/>
        <w:rPr>
          <w:sz w:val="26"/>
          <w:szCs w:val="26"/>
        </w:rPr>
      </w:pPr>
    </w:p>
    <w:p w:rsidR="003560C3" w:rsidRPr="003560C3" w:rsidRDefault="003560C3" w:rsidP="003560C3">
      <w:pPr>
        <w:pStyle w:val="a3"/>
        <w:spacing w:before="120" w:after="120"/>
        <w:ind w:firstLine="709"/>
        <w:jc w:val="both"/>
        <w:rPr>
          <w:sz w:val="26"/>
          <w:szCs w:val="26"/>
        </w:rPr>
      </w:pPr>
    </w:p>
    <w:p w:rsidR="005D5836" w:rsidRPr="0033071D" w:rsidRDefault="005D5836" w:rsidP="005D5836">
      <w:pPr>
        <w:spacing w:before="120" w:after="120"/>
        <w:jc w:val="both"/>
        <w:rPr>
          <w:b/>
          <w:sz w:val="26"/>
          <w:szCs w:val="26"/>
        </w:rPr>
      </w:pPr>
      <w:r w:rsidRPr="0033071D">
        <w:rPr>
          <w:b/>
          <w:sz w:val="26"/>
          <w:szCs w:val="26"/>
        </w:rPr>
        <w:t>З повагою</w:t>
      </w:r>
    </w:p>
    <w:p w:rsidR="005D5836" w:rsidRPr="0033071D" w:rsidRDefault="005D5836" w:rsidP="005D5836">
      <w:pPr>
        <w:spacing w:before="120" w:after="120"/>
        <w:jc w:val="both"/>
        <w:rPr>
          <w:b/>
          <w:sz w:val="26"/>
          <w:szCs w:val="26"/>
        </w:rPr>
      </w:pPr>
      <w:r w:rsidRPr="0033071D">
        <w:rPr>
          <w:b/>
          <w:sz w:val="26"/>
          <w:szCs w:val="26"/>
        </w:rPr>
        <w:t>Президент</w:t>
      </w:r>
      <w:r w:rsidRPr="0033071D">
        <w:rPr>
          <w:b/>
          <w:sz w:val="26"/>
          <w:szCs w:val="26"/>
        </w:rPr>
        <w:tab/>
      </w:r>
      <w:r w:rsidRPr="0033071D">
        <w:rPr>
          <w:b/>
          <w:sz w:val="26"/>
          <w:szCs w:val="26"/>
        </w:rPr>
        <w:tab/>
      </w:r>
      <w:r w:rsidRPr="0033071D">
        <w:rPr>
          <w:b/>
          <w:sz w:val="26"/>
          <w:szCs w:val="26"/>
        </w:rPr>
        <w:tab/>
      </w:r>
      <w:r w:rsidRPr="0033071D">
        <w:rPr>
          <w:b/>
          <w:sz w:val="26"/>
          <w:szCs w:val="26"/>
        </w:rPr>
        <w:tab/>
      </w:r>
      <w:r w:rsidRPr="0033071D">
        <w:rPr>
          <w:b/>
          <w:sz w:val="26"/>
          <w:szCs w:val="26"/>
        </w:rPr>
        <w:tab/>
      </w:r>
      <w:r w:rsidRPr="0033071D">
        <w:rPr>
          <w:b/>
          <w:sz w:val="26"/>
          <w:szCs w:val="26"/>
        </w:rPr>
        <w:tab/>
      </w:r>
      <w:r w:rsidRPr="0033071D">
        <w:rPr>
          <w:b/>
          <w:sz w:val="26"/>
          <w:szCs w:val="26"/>
        </w:rPr>
        <w:tab/>
      </w:r>
      <w:r w:rsidRPr="0033071D">
        <w:rPr>
          <w:b/>
          <w:sz w:val="26"/>
          <w:szCs w:val="26"/>
        </w:rPr>
        <w:tab/>
      </w:r>
      <w:r w:rsidRPr="0033071D">
        <w:rPr>
          <w:b/>
          <w:sz w:val="26"/>
          <w:szCs w:val="26"/>
        </w:rPr>
        <w:tab/>
      </w:r>
      <w:r w:rsidRPr="0033071D">
        <w:rPr>
          <w:b/>
          <w:sz w:val="26"/>
          <w:szCs w:val="26"/>
        </w:rPr>
        <w:tab/>
        <w:t xml:space="preserve">Н.А. </w:t>
      </w:r>
      <w:bookmarkStart w:id="5" w:name="_GoBack"/>
      <w:proofErr w:type="spellStart"/>
      <w:r w:rsidR="0033071D" w:rsidRPr="0033071D">
        <w:rPr>
          <w:b/>
          <w:sz w:val="26"/>
          <w:szCs w:val="26"/>
        </w:rPr>
        <w:t>Гуржий</w:t>
      </w:r>
      <w:bookmarkEnd w:id="5"/>
      <w:proofErr w:type="spellEnd"/>
    </w:p>
    <w:p w:rsidR="003560C3" w:rsidRPr="003560C3" w:rsidRDefault="003560C3" w:rsidP="00746589">
      <w:pPr>
        <w:spacing w:before="120" w:after="120"/>
        <w:jc w:val="both"/>
        <w:rPr>
          <w:sz w:val="22"/>
          <w:szCs w:val="22"/>
        </w:rPr>
      </w:pPr>
    </w:p>
    <w:p w:rsidR="003560C3" w:rsidRPr="003560C3" w:rsidRDefault="003560C3" w:rsidP="00746589">
      <w:pPr>
        <w:spacing w:before="120" w:after="120"/>
        <w:jc w:val="both"/>
        <w:rPr>
          <w:sz w:val="22"/>
          <w:szCs w:val="22"/>
        </w:rPr>
      </w:pPr>
    </w:p>
    <w:p w:rsidR="003560C3" w:rsidRPr="003560C3" w:rsidRDefault="003560C3" w:rsidP="00746589">
      <w:pPr>
        <w:spacing w:before="120" w:after="120"/>
        <w:jc w:val="both"/>
        <w:rPr>
          <w:sz w:val="22"/>
          <w:szCs w:val="22"/>
        </w:rPr>
      </w:pPr>
    </w:p>
    <w:p w:rsidR="003560C3" w:rsidRPr="003560C3" w:rsidRDefault="003560C3" w:rsidP="00746589">
      <w:pPr>
        <w:spacing w:before="120" w:after="120"/>
        <w:jc w:val="both"/>
        <w:rPr>
          <w:sz w:val="22"/>
          <w:szCs w:val="22"/>
        </w:rPr>
      </w:pPr>
    </w:p>
    <w:p w:rsidR="003560C3" w:rsidRPr="003560C3" w:rsidRDefault="003560C3" w:rsidP="00746589">
      <w:pPr>
        <w:spacing w:before="120" w:after="120"/>
        <w:jc w:val="both"/>
        <w:rPr>
          <w:sz w:val="22"/>
          <w:szCs w:val="22"/>
        </w:rPr>
      </w:pPr>
    </w:p>
    <w:p w:rsidR="003560C3" w:rsidRPr="003560C3" w:rsidRDefault="003560C3" w:rsidP="00746589">
      <w:pPr>
        <w:spacing w:before="120" w:after="120"/>
        <w:jc w:val="both"/>
        <w:rPr>
          <w:sz w:val="22"/>
          <w:szCs w:val="22"/>
        </w:rPr>
      </w:pPr>
    </w:p>
    <w:p w:rsidR="003560C3" w:rsidRPr="003560C3" w:rsidRDefault="003560C3" w:rsidP="00746589">
      <w:pPr>
        <w:spacing w:before="120" w:after="120"/>
        <w:jc w:val="both"/>
        <w:rPr>
          <w:sz w:val="22"/>
          <w:szCs w:val="22"/>
        </w:rPr>
      </w:pPr>
    </w:p>
    <w:p w:rsidR="003560C3" w:rsidRPr="003560C3" w:rsidRDefault="003560C3" w:rsidP="00746589">
      <w:pPr>
        <w:spacing w:before="120" w:after="120"/>
        <w:jc w:val="both"/>
        <w:rPr>
          <w:sz w:val="22"/>
          <w:szCs w:val="22"/>
        </w:rPr>
      </w:pPr>
    </w:p>
    <w:p w:rsidR="003560C3" w:rsidRPr="003560C3" w:rsidRDefault="003560C3" w:rsidP="00746589">
      <w:pPr>
        <w:spacing w:before="120" w:after="120"/>
        <w:jc w:val="both"/>
        <w:rPr>
          <w:sz w:val="22"/>
          <w:szCs w:val="22"/>
        </w:rPr>
      </w:pPr>
    </w:p>
    <w:p w:rsidR="003560C3" w:rsidRPr="003560C3" w:rsidRDefault="003560C3" w:rsidP="00746589">
      <w:pPr>
        <w:spacing w:before="120" w:after="120"/>
        <w:jc w:val="both"/>
        <w:rPr>
          <w:sz w:val="22"/>
          <w:szCs w:val="22"/>
        </w:rPr>
      </w:pPr>
    </w:p>
    <w:p w:rsidR="003560C3" w:rsidRPr="003560C3" w:rsidRDefault="003560C3" w:rsidP="00746589">
      <w:pPr>
        <w:spacing w:before="120" w:after="120"/>
        <w:jc w:val="both"/>
        <w:rPr>
          <w:sz w:val="22"/>
          <w:szCs w:val="22"/>
        </w:rPr>
      </w:pPr>
    </w:p>
    <w:p w:rsidR="0031547E" w:rsidRPr="003560C3" w:rsidRDefault="005D5836" w:rsidP="00746589">
      <w:pPr>
        <w:spacing w:before="120" w:after="120"/>
        <w:jc w:val="both"/>
        <w:rPr>
          <w:sz w:val="22"/>
          <w:szCs w:val="22"/>
        </w:rPr>
      </w:pPr>
      <w:r w:rsidRPr="003560C3">
        <w:rPr>
          <w:sz w:val="22"/>
          <w:szCs w:val="22"/>
        </w:rPr>
        <w:t>вик. Дюговський О.С. 044.500.18.92</w:t>
      </w:r>
    </w:p>
    <w:sectPr w:rsidR="0031547E" w:rsidRPr="003560C3" w:rsidSect="00746589">
      <w:headerReference w:type="default" r:id="rId9"/>
      <w:pgSz w:w="11906" w:h="16838"/>
      <w:pgMar w:top="1134" w:right="851"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5CA" w:rsidRDefault="00B905CA" w:rsidP="00A95236">
      <w:r>
        <w:separator/>
      </w:r>
    </w:p>
  </w:endnote>
  <w:endnote w:type="continuationSeparator" w:id="0">
    <w:p w:rsidR="00B905CA" w:rsidRDefault="00B905CA" w:rsidP="00A9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5CA" w:rsidRDefault="00B905CA" w:rsidP="00A95236">
      <w:r>
        <w:separator/>
      </w:r>
    </w:p>
  </w:footnote>
  <w:footnote w:type="continuationSeparator" w:id="0">
    <w:p w:rsidR="00B905CA" w:rsidRDefault="00B905CA" w:rsidP="00A95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009116"/>
      <w:docPartObj>
        <w:docPartGallery w:val="Page Numbers (Top of Page)"/>
        <w:docPartUnique/>
      </w:docPartObj>
    </w:sdtPr>
    <w:sdtEndPr/>
    <w:sdtContent>
      <w:p w:rsidR="00746589" w:rsidRDefault="00746589">
        <w:pPr>
          <w:pStyle w:val="ae"/>
          <w:jc w:val="center"/>
        </w:pPr>
        <w:r>
          <w:fldChar w:fldCharType="begin"/>
        </w:r>
        <w:r>
          <w:instrText>PAGE   \* MERGEFORMAT</w:instrText>
        </w:r>
        <w:r>
          <w:fldChar w:fldCharType="separate"/>
        </w:r>
        <w:r w:rsidR="0033071D" w:rsidRPr="0033071D">
          <w:rPr>
            <w:noProof/>
            <w:lang w:val="ru-RU"/>
          </w:rPr>
          <w:t>3</w:t>
        </w:r>
        <w:r>
          <w:fldChar w:fldCharType="end"/>
        </w:r>
      </w:p>
    </w:sdtContent>
  </w:sdt>
  <w:p w:rsidR="00746589" w:rsidRDefault="0074658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5045"/>
    <w:multiLevelType w:val="multilevel"/>
    <w:tmpl w:val="6B1C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C16C0"/>
    <w:multiLevelType w:val="hybridMultilevel"/>
    <w:tmpl w:val="C1C06F96"/>
    <w:lvl w:ilvl="0" w:tplc="36A84FB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67667CA"/>
    <w:multiLevelType w:val="hybridMultilevel"/>
    <w:tmpl w:val="C80A9E64"/>
    <w:lvl w:ilvl="0" w:tplc="A8CAD974">
      <w:start w:val="2"/>
      <w:numFmt w:val="decimal"/>
      <w:lvlText w:val="%1."/>
      <w:lvlJc w:val="left"/>
      <w:pPr>
        <w:tabs>
          <w:tab w:val="num" w:pos="720"/>
        </w:tabs>
        <w:ind w:left="720" w:hanging="360"/>
      </w:pPr>
      <w:rPr>
        <w:rFonts w:hint="default"/>
        <w:sz w:val="28"/>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35165328"/>
    <w:multiLevelType w:val="hybridMultilevel"/>
    <w:tmpl w:val="9E9C2D76"/>
    <w:lvl w:ilvl="0" w:tplc="A48CF856">
      <w:start w:val="1"/>
      <w:numFmt w:val="decimal"/>
      <w:lvlText w:val="%1."/>
      <w:lvlJc w:val="left"/>
      <w:pPr>
        <w:ind w:left="644" w:hanging="360"/>
      </w:pPr>
      <w:rPr>
        <w:rFonts w:ascii="Times New Roman" w:eastAsia="Times New Roman" w:hAnsi="Times New Roman" w:cs="Times New Roman" w:hint="default"/>
        <w:b w:val="0"/>
        <w:i w:val="0"/>
        <w:sz w:val="28"/>
        <w:szCs w:val="28"/>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4">
    <w:nsid w:val="5F771E52"/>
    <w:multiLevelType w:val="multilevel"/>
    <w:tmpl w:val="F17A5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574032"/>
    <w:multiLevelType w:val="hybridMultilevel"/>
    <w:tmpl w:val="8AF8ACDE"/>
    <w:lvl w:ilvl="0" w:tplc="DEC61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C870DF0"/>
    <w:multiLevelType w:val="hybridMultilevel"/>
    <w:tmpl w:val="7D62ACBE"/>
    <w:lvl w:ilvl="0" w:tplc="731A0DBE">
      <w:start w:val="1"/>
      <w:numFmt w:val="decimal"/>
      <w:lvlText w:val="%1)"/>
      <w:lvlJc w:val="left"/>
      <w:pPr>
        <w:ind w:left="1069" w:hanging="360"/>
      </w:pPr>
      <w:rPr>
        <w:rFonts w:ascii="Times New Roman" w:eastAsia="Times New Roman"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6E"/>
    <w:rsid w:val="00013E7C"/>
    <w:rsid w:val="000259A0"/>
    <w:rsid w:val="00032DA4"/>
    <w:rsid w:val="00034152"/>
    <w:rsid w:val="000341BA"/>
    <w:rsid w:val="00055B4B"/>
    <w:rsid w:val="00097865"/>
    <w:rsid w:val="000B4691"/>
    <w:rsid w:val="000D0C47"/>
    <w:rsid w:val="000E0A05"/>
    <w:rsid w:val="000F3712"/>
    <w:rsid w:val="000F70B6"/>
    <w:rsid w:val="00123CBA"/>
    <w:rsid w:val="001D47E8"/>
    <w:rsid w:val="00203DE7"/>
    <w:rsid w:val="002120C6"/>
    <w:rsid w:val="00214896"/>
    <w:rsid w:val="0024036E"/>
    <w:rsid w:val="00250277"/>
    <w:rsid w:val="00267AAE"/>
    <w:rsid w:val="00281226"/>
    <w:rsid w:val="00283681"/>
    <w:rsid w:val="00291AF6"/>
    <w:rsid w:val="00294DA7"/>
    <w:rsid w:val="002B3D7E"/>
    <w:rsid w:val="002B42C3"/>
    <w:rsid w:val="002E2F8D"/>
    <w:rsid w:val="0031541C"/>
    <w:rsid w:val="0031547E"/>
    <w:rsid w:val="0031659D"/>
    <w:rsid w:val="0032382B"/>
    <w:rsid w:val="0033071D"/>
    <w:rsid w:val="0034058C"/>
    <w:rsid w:val="00351179"/>
    <w:rsid w:val="003560C3"/>
    <w:rsid w:val="00373B79"/>
    <w:rsid w:val="00394A7C"/>
    <w:rsid w:val="003A18E3"/>
    <w:rsid w:val="003B4F92"/>
    <w:rsid w:val="003D7DA7"/>
    <w:rsid w:val="0040229F"/>
    <w:rsid w:val="00450C0E"/>
    <w:rsid w:val="00452B92"/>
    <w:rsid w:val="00453527"/>
    <w:rsid w:val="004573FB"/>
    <w:rsid w:val="0045787C"/>
    <w:rsid w:val="004616FD"/>
    <w:rsid w:val="00477D2B"/>
    <w:rsid w:val="004952A2"/>
    <w:rsid w:val="004955B0"/>
    <w:rsid w:val="004C1A6F"/>
    <w:rsid w:val="004E1DE0"/>
    <w:rsid w:val="004F3B65"/>
    <w:rsid w:val="004F7E5C"/>
    <w:rsid w:val="00511B85"/>
    <w:rsid w:val="00533B2E"/>
    <w:rsid w:val="00533B61"/>
    <w:rsid w:val="005447BC"/>
    <w:rsid w:val="005515B7"/>
    <w:rsid w:val="005545F7"/>
    <w:rsid w:val="00566C53"/>
    <w:rsid w:val="005D0E9A"/>
    <w:rsid w:val="005D5836"/>
    <w:rsid w:val="0060168D"/>
    <w:rsid w:val="0060611E"/>
    <w:rsid w:val="00642FAC"/>
    <w:rsid w:val="00664880"/>
    <w:rsid w:val="0066494C"/>
    <w:rsid w:val="00680DC6"/>
    <w:rsid w:val="006942D2"/>
    <w:rsid w:val="006A0939"/>
    <w:rsid w:val="007033E8"/>
    <w:rsid w:val="00721044"/>
    <w:rsid w:val="0072383A"/>
    <w:rsid w:val="007378BD"/>
    <w:rsid w:val="007422DD"/>
    <w:rsid w:val="00743FD4"/>
    <w:rsid w:val="00746589"/>
    <w:rsid w:val="0078317B"/>
    <w:rsid w:val="00783389"/>
    <w:rsid w:val="007B7C47"/>
    <w:rsid w:val="007C6BB2"/>
    <w:rsid w:val="007D5B7D"/>
    <w:rsid w:val="007D6E97"/>
    <w:rsid w:val="007E0689"/>
    <w:rsid w:val="007F5A14"/>
    <w:rsid w:val="00803D1F"/>
    <w:rsid w:val="008047EF"/>
    <w:rsid w:val="00805BC0"/>
    <w:rsid w:val="00810FE8"/>
    <w:rsid w:val="0082216E"/>
    <w:rsid w:val="008302F4"/>
    <w:rsid w:val="008431BB"/>
    <w:rsid w:val="00851452"/>
    <w:rsid w:val="008714A9"/>
    <w:rsid w:val="0087176D"/>
    <w:rsid w:val="00873147"/>
    <w:rsid w:val="00881715"/>
    <w:rsid w:val="00894DE8"/>
    <w:rsid w:val="008A3501"/>
    <w:rsid w:val="008B0B78"/>
    <w:rsid w:val="008B11C0"/>
    <w:rsid w:val="008B315A"/>
    <w:rsid w:val="008C0AD8"/>
    <w:rsid w:val="008C295A"/>
    <w:rsid w:val="008C5ADE"/>
    <w:rsid w:val="008C67DB"/>
    <w:rsid w:val="008E34FC"/>
    <w:rsid w:val="00905EAA"/>
    <w:rsid w:val="009153AE"/>
    <w:rsid w:val="009165A7"/>
    <w:rsid w:val="00924A41"/>
    <w:rsid w:val="009370A8"/>
    <w:rsid w:val="0094607C"/>
    <w:rsid w:val="00954D6C"/>
    <w:rsid w:val="00960B9F"/>
    <w:rsid w:val="00991F78"/>
    <w:rsid w:val="009B1F31"/>
    <w:rsid w:val="009C0661"/>
    <w:rsid w:val="009C56DB"/>
    <w:rsid w:val="009D620A"/>
    <w:rsid w:val="009E192D"/>
    <w:rsid w:val="009E5EB3"/>
    <w:rsid w:val="009E6BED"/>
    <w:rsid w:val="009F7D92"/>
    <w:rsid w:val="00A013A6"/>
    <w:rsid w:val="00A24C60"/>
    <w:rsid w:val="00A27033"/>
    <w:rsid w:val="00A34600"/>
    <w:rsid w:val="00A36486"/>
    <w:rsid w:val="00A37BFC"/>
    <w:rsid w:val="00A47647"/>
    <w:rsid w:val="00A52AE7"/>
    <w:rsid w:val="00A57C09"/>
    <w:rsid w:val="00A95236"/>
    <w:rsid w:val="00AB2EE2"/>
    <w:rsid w:val="00AB4A8F"/>
    <w:rsid w:val="00AB5835"/>
    <w:rsid w:val="00AE5DE5"/>
    <w:rsid w:val="00B132F3"/>
    <w:rsid w:val="00B46067"/>
    <w:rsid w:val="00B550D1"/>
    <w:rsid w:val="00B63E67"/>
    <w:rsid w:val="00B905CA"/>
    <w:rsid w:val="00BB65B9"/>
    <w:rsid w:val="00BC7552"/>
    <w:rsid w:val="00BD121D"/>
    <w:rsid w:val="00BF0473"/>
    <w:rsid w:val="00C17546"/>
    <w:rsid w:val="00C26906"/>
    <w:rsid w:val="00C345D3"/>
    <w:rsid w:val="00C349F4"/>
    <w:rsid w:val="00C66EAA"/>
    <w:rsid w:val="00C917CA"/>
    <w:rsid w:val="00C95E9F"/>
    <w:rsid w:val="00CB44A6"/>
    <w:rsid w:val="00CC2F0E"/>
    <w:rsid w:val="00CE63EF"/>
    <w:rsid w:val="00CF2AD4"/>
    <w:rsid w:val="00D12FCC"/>
    <w:rsid w:val="00D13D2B"/>
    <w:rsid w:val="00D15B4A"/>
    <w:rsid w:val="00D16039"/>
    <w:rsid w:val="00D36F74"/>
    <w:rsid w:val="00DC1147"/>
    <w:rsid w:val="00DC34C7"/>
    <w:rsid w:val="00DC362D"/>
    <w:rsid w:val="00E443AE"/>
    <w:rsid w:val="00E52A05"/>
    <w:rsid w:val="00E62BD3"/>
    <w:rsid w:val="00E72698"/>
    <w:rsid w:val="00E8532A"/>
    <w:rsid w:val="00E92C33"/>
    <w:rsid w:val="00EB16D0"/>
    <w:rsid w:val="00ED5D49"/>
    <w:rsid w:val="00ED68F5"/>
    <w:rsid w:val="00EE404A"/>
    <w:rsid w:val="00F2431F"/>
    <w:rsid w:val="00F314E8"/>
    <w:rsid w:val="00F4543D"/>
    <w:rsid w:val="00F54FF2"/>
    <w:rsid w:val="00F937AB"/>
    <w:rsid w:val="00FB748F"/>
    <w:rsid w:val="00FF64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295A"/>
    <w:rPr>
      <w:sz w:val="24"/>
      <w:szCs w:val="24"/>
      <w:lang w:val="uk-UA" w:eastAsia="uk-UA"/>
    </w:rPr>
  </w:style>
  <w:style w:type="paragraph" w:styleId="1">
    <w:name w:val="heading 1"/>
    <w:basedOn w:val="a"/>
    <w:next w:val="a"/>
    <w:link w:val="10"/>
    <w:qFormat/>
    <w:rsid w:val="0082216E"/>
    <w:pPr>
      <w:keepNext/>
      <w:outlineLvl w:val="0"/>
    </w:pPr>
    <w:rPr>
      <w:sz w:val="28"/>
      <w:szCs w:val="20"/>
      <w:lang w:val="ru-RU" w:eastAsia="en-US"/>
    </w:rPr>
  </w:style>
  <w:style w:type="paragraph" w:styleId="3">
    <w:name w:val="heading 3"/>
    <w:basedOn w:val="a"/>
    <w:next w:val="a"/>
    <w:qFormat/>
    <w:rsid w:val="00294DA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2216E"/>
    <w:pPr>
      <w:jc w:val="center"/>
    </w:pPr>
    <w:rPr>
      <w:sz w:val="28"/>
      <w:szCs w:val="28"/>
      <w:lang w:eastAsia="ru-RU"/>
    </w:rPr>
  </w:style>
  <w:style w:type="character" w:customStyle="1" w:styleId="FontStyle">
    <w:name w:val="Font Style"/>
    <w:rsid w:val="0082216E"/>
    <w:rPr>
      <w:color w:val="000000"/>
      <w:sz w:val="20"/>
    </w:rPr>
  </w:style>
  <w:style w:type="paragraph" w:customStyle="1" w:styleId="a5">
    <w:name w:val="Знак"/>
    <w:basedOn w:val="a"/>
    <w:autoRedefine/>
    <w:rsid w:val="0082216E"/>
    <w:pPr>
      <w:spacing w:after="160" w:line="240" w:lineRule="exact"/>
    </w:pPr>
    <w:rPr>
      <w:rFonts w:eastAsia="SimSun"/>
      <w:b/>
      <w:sz w:val="28"/>
      <w:lang w:val="en-US" w:eastAsia="en-US"/>
    </w:rPr>
  </w:style>
  <w:style w:type="paragraph" w:styleId="a6">
    <w:name w:val="Balloon Text"/>
    <w:basedOn w:val="a"/>
    <w:semiHidden/>
    <w:rsid w:val="008E34FC"/>
    <w:rPr>
      <w:rFonts w:ascii="Tahoma" w:hAnsi="Tahoma" w:cs="Tahoma"/>
      <w:sz w:val="16"/>
      <w:szCs w:val="16"/>
    </w:rPr>
  </w:style>
  <w:style w:type="character" w:styleId="HTML">
    <w:name w:val="HTML Typewriter"/>
    <w:rsid w:val="00AB5835"/>
    <w:rPr>
      <w:rFonts w:ascii="Courier New" w:eastAsia="Times New Roman" w:hAnsi="Courier New" w:cs="Courier New"/>
      <w:sz w:val="20"/>
      <w:szCs w:val="20"/>
    </w:rPr>
  </w:style>
  <w:style w:type="character" w:customStyle="1" w:styleId="apple-converted-space">
    <w:name w:val="apple-converted-space"/>
    <w:basedOn w:val="a0"/>
    <w:rsid w:val="00803D1F"/>
  </w:style>
  <w:style w:type="paragraph" w:styleId="a7">
    <w:name w:val="Body Text"/>
    <w:basedOn w:val="a"/>
    <w:rsid w:val="0034058C"/>
    <w:pPr>
      <w:tabs>
        <w:tab w:val="left" w:pos="709"/>
      </w:tabs>
      <w:jc w:val="both"/>
    </w:pPr>
    <w:rPr>
      <w:sz w:val="28"/>
      <w:szCs w:val="20"/>
      <w:lang w:eastAsia="ru-RU"/>
    </w:rPr>
  </w:style>
  <w:style w:type="paragraph" w:customStyle="1" w:styleId="a8">
    <w:name w:val="Знак Знак Знак Знак Знак Знак Знак Знак Знак Знак Знак Знак"/>
    <w:basedOn w:val="a"/>
    <w:rsid w:val="005447BC"/>
    <w:rPr>
      <w:rFonts w:ascii="Verdana" w:hAnsi="Verdana" w:cs="Verdana"/>
      <w:sz w:val="20"/>
      <w:szCs w:val="20"/>
      <w:lang w:val="en-US" w:eastAsia="en-US"/>
    </w:rPr>
  </w:style>
  <w:style w:type="paragraph" w:styleId="a9">
    <w:name w:val="Body Text Indent"/>
    <w:basedOn w:val="a"/>
    <w:rsid w:val="000B4691"/>
    <w:pPr>
      <w:spacing w:after="120"/>
      <w:ind w:left="283"/>
    </w:pPr>
  </w:style>
  <w:style w:type="character" w:customStyle="1" w:styleId="90pt">
    <w:name w:val="Основной текст (9) + Интервал 0 pt"/>
    <w:rsid w:val="008C295A"/>
    <w:rPr>
      <w:rFonts w:ascii="Times New Roman" w:hAnsi="Times New Roman"/>
      <w:b/>
      <w:color w:val="000000"/>
      <w:spacing w:val="7"/>
      <w:w w:val="100"/>
      <w:position w:val="0"/>
      <w:sz w:val="25"/>
      <w:vertAlign w:val="baseline"/>
      <w:lang w:val="uk-UA" w:eastAsia="x-none"/>
    </w:rPr>
  </w:style>
  <w:style w:type="paragraph" w:customStyle="1" w:styleId="11">
    <w:name w:val="Без интервала1"/>
    <w:rsid w:val="00294DA7"/>
    <w:rPr>
      <w:rFonts w:ascii="Calibri" w:hAnsi="Calibri"/>
      <w:sz w:val="22"/>
      <w:szCs w:val="22"/>
      <w:lang w:val="uk-UA" w:eastAsia="en-US"/>
    </w:rPr>
  </w:style>
  <w:style w:type="character" w:customStyle="1" w:styleId="a4">
    <w:name w:val="Название Знак"/>
    <w:link w:val="a3"/>
    <w:locked/>
    <w:rsid w:val="00F54FF2"/>
    <w:rPr>
      <w:sz w:val="28"/>
      <w:szCs w:val="28"/>
      <w:lang w:val="uk-UA" w:eastAsia="ru-RU" w:bidi="ar-SA"/>
    </w:rPr>
  </w:style>
  <w:style w:type="paragraph" w:customStyle="1" w:styleId="StyleZakonu">
    <w:name w:val="StyleZakonu"/>
    <w:basedOn w:val="a"/>
    <w:rsid w:val="00F54FF2"/>
    <w:pPr>
      <w:spacing w:after="60" w:line="220" w:lineRule="exact"/>
      <w:ind w:firstLine="284"/>
      <w:jc w:val="both"/>
    </w:pPr>
    <w:rPr>
      <w:sz w:val="20"/>
      <w:szCs w:val="20"/>
      <w:lang w:eastAsia="ru-RU"/>
    </w:rPr>
  </w:style>
  <w:style w:type="paragraph" w:customStyle="1" w:styleId="aa">
    <w:name w:val="Установа"/>
    <w:basedOn w:val="a"/>
    <w:rsid w:val="00F54FF2"/>
    <w:pPr>
      <w:keepNext/>
      <w:keepLines/>
      <w:spacing w:before="120"/>
      <w:jc w:val="center"/>
    </w:pPr>
    <w:rPr>
      <w:rFonts w:ascii="Antiqua" w:hAnsi="Antiqua"/>
      <w:b/>
      <w:i/>
      <w:caps/>
      <w:sz w:val="48"/>
      <w:szCs w:val="20"/>
      <w:lang w:eastAsia="ru-RU"/>
    </w:rPr>
  </w:style>
  <w:style w:type="paragraph" w:customStyle="1" w:styleId="ab">
    <w:name w:val="Нормальний текст"/>
    <w:basedOn w:val="a"/>
    <w:rsid w:val="00AB4A8F"/>
    <w:pPr>
      <w:spacing w:before="120"/>
      <w:ind w:firstLine="567"/>
      <w:jc w:val="both"/>
    </w:pPr>
    <w:rPr>
      <w:rFonts w:ascii="Antiqua" w:hAnsi="Antiqua"/>
      <w:sz w:val="26"/>
      <w:szCs w:val="20"/>
      <w:lang w:eastAsia="ru-RU"/>
    </w:rPr>
  </w:style>
  <w:style w:type="paragraph" w:customStyle="1" w:styleId="rvps2">
    <w:name w:val="rvps2"/>
    <w:basedOn w:val="a"/>
    <w:rsid w:val="007C6BB2"/>
    <w:pPr>
      <w:spacing w:before="100" w:beforeAutospacing="1" w:after="100" w:afterAutospacing="1"/>
    </w:pPr>
  </w:style>
  <w:style w:type="character" w:customStyle="1" w:styleId="rvts9">
    <w:name w:val="rvts9"/>
    <w:rsid w:val="007C6BB2"/>
  </w:style>
  <w:style w:type="character" w:styleId="ac">
    <w:name w:val="Hyperlink"/>
    <w:uiPriority w:val="99"/>
    <w:unhideWhenUsed/>
    <w:rsid w:val="007C6BB2"/>
    <w:rPr>
      <w:color w:val="0000FF"/>
      <w:u w:val="single"/>
    </w:rPr>
  </w:style>
  <w:style w:type="paragraph" w:styleId="ad">
    <w:name w:val="List Paragraph"/>
    <w:basedOn w:val="a"/>
    <w:uiPriority w:val="34"/>
    <w:qFormat/>
    <w:rsid w:val="009B1F31"/>
    <w:pPr>
      <w:ind w:left="708"/>
    </w:pPr>
    <w:rPr>
      <w:lang w:eastAsia="ru-RU"/>
    </w:rPr>
  </w:style>
  <w:style w:type="paragraph" w:styleId="ae">
    <w:name w:val="header"/>
    <w:basedOn w:val="a"/>
    <w:link w:val="af"/>
    <w:uiPriority w:val="99"/>
    <w:rsid w:val="00A95236"/>
    <w:pPr>
      <w:tabs>
        <w:tab w:val="center" w:pos="4677"/>
        <w:tab w:val="right" w:pos="9355"/>
      </w:tabs>
    </w:pPr>
  </w:style>
  <w:style w:type="character" w:customStyle="1" w:styleId="af">
    <w:name w:val="Верхний колонтитул Знак"/>
    <w:link w:val="ae"/>
    <w:uiPriority w:val="99"/>
    <w:rsid w:val="00A95236"/>
    <w:rPr>
      <w:sz w:val="24"/>
      <w:szCs w:val="24"/>
    </w:rPr>
  </w:style>
  <w:style w:type="paragraph" w:styleId="af0">
    <w:name w:val="footer"/>
    <w:basedOn w:val="a"/>
    <w:link w:val="af1"/>
    <w:rsid w:val="00A95236"/>
    <w:pPr>
      <w:tabs>
        <w:tab w:val="center" w:pos="4677"/>
        <w:tab w:val="right" w:pos="9355"/>
      </w:tabs>
    </w:pPr>
  </w:style>
  <w:style w:type="character" w:customStyle="1" w:styleId="af1">
    <w:name w:val="Нижний колонтитул Знак"/>
    <w:link w:val="af0"/>
    <w:rsid w:val="00A95236"/>
    <w:rPr>
      <w:sz w:val="24"/>
      <w:szCs w:val="24"/>
    </w:rPr>
  </w:style>
  <w:style w:type="paragraph" w:styleId="HTML0">
    <w:name w:val="HTML Preformatted"/>
    <w:basedOn w:val="a"/>
    <w:link w:val="HTML1"/>
    <w:uiPriority w:val="99"/>
    <w:unhideWhenUsed/>
    <w:rsid w:val="00D1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1">
    <w:name w:val="Стандартный HTML Знак"/>
    <w:link w:val="HTML0"/>
    <w:uiPriority w:val="99"/>
    <w:rsid w:val="00D16039"/>
    <w:rPr>
      <w:rFonts w:ascii="Courier New" w:hAnsi="Courier New" w:cs="Courier New"/>
    </w:rPr>
  </w:style>
  <w:style w:type="character" w:customStyle="1" w:styleId="10">
    <w:name w:val="Заголовок 1 Знак"/>
    <w:link w:val="1"/>
    <w:locked/>
    <w:rsid w:val="00214896"/>
    <w:rPr>
      <w:sz w:val="28"/>
      <w:lang w:eastAsia="en-US"/>
    </w:rPr>
  </w:style>
  <w:style w:type="paragraph" w:customStyle="1" w:styleId="rvps7">
    <w:name w:val="rvps7"/>
    <w:basedOn w:val="a"/>
    <w:rsid w:val="009153AE"/>
    <w:pPr>
      <w:spacing w:before="100" w:beforeAutospacing="1" w:after="100" w:afterAutospacing="1"/>
    </w:pPr>
    <w:rPr>
      <w:lang w:val="ru-RU" w:eastAsia="ru-RU"/>
    </w:rPr>
  </w:style>
  <w:style w:type="character" w:customStyle="1" w:styleId="rvts15">
    <w:name w:val="rvts15"/>
    <w:basedOn w:val="a0"/>
    <w:rsid w:val="009153AE"/>
  </w:style>
  <w:style w:type="paragraph" w:customStyle="1" w:styleId="rvps6">
    <w:name w:val="rvps6"/>
    <w:basedOn w:val="a"/>
    <w:rsid w:val="007033E8"/>
    <w:pPr>
      <w:spacing w:before="100" w:beforeAutospacing="1" w:after="100" w:afterAutospacing="1"/>
    </w:pPr>
    <w:rPr>
      <w:lang w:val="ru-RU" w:eastAsia="ru-RU"/>
    </w:rPr>
  </w:style>
  <w:style w:type="character" w:customStyle="1" w:styleId="rvts46">
    <w:name w:val="rvts46"/>
    <w:basedOn w:val="a0"/>
    <w:rsid w:val="007033E8"/>
  </w:style>
  <w:style w:type="character" w:customStyle="1" w:styleId="rvts11">
    <w:name w:val="rvts11"/>
    <w:basedOn w:val="a0"/>
    <w:rsid w:val="007033E8"/>
  </w:style>
  <w:style w:type="paragraph" w:customStyle="1" w:styleId="rvps14">
    <w:name w:val="rvps14"/>
    <w:basedOn w:val="a"/>
    <w:rsid w:val="009370A8"/>
    <w:pPr>
      <w:spacing w:before="100" w:beforeAutospacing="1" w:after="100" w:afterAutospacing="1"/>
    </w:pPr>
    <w:rPr>
      <w:lang w:val="ru-RU" w:eastAsia="ru-RU"/>
    </w:rPr>
  </w:style>
  <w:style w:type="character" w:customStyle="1" w:styleId="rvts23">
    <w:name w:val="rvts23"/>
    <w:basedOn w:val="a0"/>
    <w:rsid w:val="009370A8"/>
  </w:style>
  <w:style w:type="paragraph" w:customStyle="1" w:styleId="rvps12">
    <w:name w:val="rvps12"/>
    <w:basedOn w:val="a"/>
    <w:rsid w:val="009370A8"/>
    <w:pPr>
      <w:spacing w:before="100" w:beforeAutospacing="1" w:after="100" w:afterAutospacing="1"/>
    </w:pPr>
    <w:rPr>
      <w:lang w:val="ru-RU" w:eastAsia="ru-RU"/>
    </w:rPr>
  </w:style>
  <w:style w:type="paragraph" w:customStyle="1" w:styleId="rvps11">
    <w:name w:val="rvps11"/>
    <w:basedOn w:val="a"/>
    <w:rsid w:val="009370A8"/>
    <w:pPr>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295A"/>
    <w:rPr>
      <w:sz w:val="24"/>
      <w:szCs w:val="24"/>
      <w:lang w:val="uk-UA" w:eastAsia="uk-UA"/>
    </w:rPr>
  </w:style>
  <w:style w:type="paragraph" w:styleId="1">
    <w:name w:val="heading 1"/>
    <w:basedOn w:val="a"/>
    <w:next w:val="a"/>
    <w:link w:val="10"/>
    <w:qFormat/>
    <w:rsid w:val="0082216E"/>
    <w:pPr>
      <w:keepNext/>
      <w:outlineLvl w:val="0"/>
    </w:pPr>
    <w:rPr>
      <w:sz w:val="28"/>
      <w:szCs w:val="20"/>
      <w:lang w:val="ru-RU" w:eastAsia="en-US"/>
    </w:rPr>
  </w:style>
  <w:style w:type="paragraph" w:styleId="3">
    <w:name w:val="heading 3"/>
    <w:basedOn w:val="a"/>
    <w:next w:val="a"/>
    <w:qFormat/>
    <w:rsid w:val="00294DA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2216E"/>
    <w:pPr>
      <w:jc w:val="center"/>
    </w:pPr>
    <w:rPr>
      <w:sz w:val="28"/>
      <w:szCs w:val="28"/>
      <w:lang w:eastAsia="ru-RU"/>
    </w:rPr>
  </w:style>
  <w:style w:type="character" w:customStyle="1" w:styleId="FontStyle">
    <w:name w:val="Font Style"/>
    <w:rsid w:val="0082216E"/>
    <w:rPr>
      <w:color w:val="000000"/>
      <w:sz w:val="20"/>
    </w:rPr>
  </w:style>
  <w:style w:type="paragraph" w:customStyle="1" w:styleId="a5">
    <w:name w:val="Знак"/>
    <w:basedOn w:val="a"/>
    <w:autoRedefine/>
    <w:rsid w:val="0082216E"/>
    <w:pPr>
      <w:spacing w:after="160" w:line="240" w:lineRule="exact"/>
    </w:pPr>
    <w:rPr>
      <w:rFonts w:eastAsia="SimSun"/>
      <w:b/>
      <w:sz w:val="28"/>
      <w:lang w:val="en-US" w:eastAsia="en-US"/>
    </w:rPr>
  </w:style>
  <w:style w:type="paragraph" w:styleId="a6">
    <w:name w:val="Balloon Text"/>
    <w:basedOn w:val="a"/>
    <w:semiHidden/>
    <w:rsid w:val="008E34FC"/>
    <w:rPr>
      <w:rFonts w:ascii="Tahoma" w:hAnsi="Tahoma" w:cs="Tahoma"/>
      <w:sz w:val="16"/>
      <w:szCs w:val="16"/>
    </w:rPr>
  </w:style>
  <w:style w:type="character" w:styleId="HTML">
    <w:name w:val="HTML Typewriter"/>
    <w:rsid w:val="00AB5835"/>
    <w:rPr>
      <w:rFonts w:ascii="Courier New" w:eastAsia="Times New Roman" w:hAnsi="Courier New" w:cs="Courier New"/>
      <w:sz w:val="20"/>
      <w:szCs w:val="20"/>
    </w:rPr>
  </w:style>
  <w:style w:type="character" w:customStyle="1" w:styleId="apple-converted-space">
    <w:name w:val="apple-converted-space"/>
    <w:basedOn w:val="a0"/>
    <w:rsid w:val="00803D1F"/>
  </w:style>
  <w:style w:type="paragraph" w:styleId="a7">
    <w:name w:val="Body Text"/>
    <w:basedOn w:val="a"/>
    <w:rsid w:val="0034058C"/>
    <w:pPr>
      <w:tabs>
        <w:tab w:val="left" w:pos="709"/>
      </w:tabs>
      <w:jc w:val="both"/>
    </w:pPr>
    <w:rPr>
      <w:sz w:val="28"/>
      <w:szCs w:val="20"/>
      <w:lang w:eastAsia="ru-RU"/>
    </w:rPr>
  </w:style>
  <w:style w:type="paragraph" w:customStyle="1" w:styleId="a8">
    <w:name w:val="Знак Знак Знак Знак Знак Знак Знак Знак Знак Знак Знак Знак"/>
    <w:basedOn w:val="a"/>
    <w:rsid w:val="005447BC"/>
    <w:rPr>
      <w:rFonts w:ascii="Verdana" w:hAnsi="Verdana" w:cs="Verdana"/>
      <w:sz w:val="20"/>
      <w:szCs w:val="20"/>
      <w:lang w:val="en-US" w:eastAsia="en-US"/>
    </w:rPr>
  </w:style>
  <w:style w:type="paragraph" w:styleId="a9">
    <w:name w:val="Body Text Indent"/>
    <w:basedOn w:val="a"/>
    <w:rsid w:val="000B4691"/>
    <w:pPr>
      <w:spacing w:after="120"/>
      <w:ind w:left="283"/>
    </w:pPr>
  </w:style>
  <w:style w:type="character" w:customStyle="1" w:styleId="90pt">
    <w:name w:val="Основной текст (9) + Интервал 0 pt"/>
    <w:rsid w:val="008C295A"/>
    <w:rPr>
      <w:rFonts w:ascii="Times New Roman" w:hAnsi="Times New Roman"/>
      <w:b/>
      <w:color w:val="000000"/>
      <w:spacing w:val="7"/>
      <w:w w:val="100"/>
      <w:position w:val="0"/>
      <w:sz w:val="25"/>
      <w:vertAlign w:val="baseline"/>
      <w:lang w:val="uk-UA" w:eastAsia="x-none"/>
    </w:rPr>
  </w:style>
  <w:style w:type="paragraph" w:customStyle="1" w:styleId="11">
    <w:name w:val="Без интервала1"/>
    <w:rsid w:val="00294DA7"/>
    <w:rPr>
      <w:rFonts w:ascii="Calibri" w:hAnsi="Calibri"/>
      <w:sz w:val="22"/>
      <w:szCs w:val="22"/>
      <w:lang w:val="uk-UA" w:eastAsia="en-US"/>
    </w:rPr>
  </w:style>
  <w:style w:type="character" w:customStyle="1" w:styleId="a4">
    <w:name w:val="Название Знак"/>
    <w:link w:val="a3"/>
    <w:locked/>
    <w:rsid w:val="00F54FF2"/>
    <w:rPr>
      <w:sz w:val="28"/>
      <w:szCs w:val="28"/>
      <w:lang w:val="uk-UA" w:eastAsia="ru-RU" w:bidi="ar-SA"/>
    </w:rPr>
  </w:style>
  <w:style w:type="paragraph" w:customStyle="1" w:styleId="StyleZakonu">
    <w:name w:val="StyleZakonu"/>
    <w:basedOn w:val="a"/>
    <w:rsid w:val="00F54FF2"/>
    <w:pPr>
      <w:spacing w:after="60" w:line="220" w:lineRule="exact"/>
      <w:ind w:firstLine="284"/>
      <w:jc w:val="both"/>
    </w:pPr>
    <w:rPr>
      <w:sz w:val="20"/>
      <w:szCs w:val="20"/>
      <w:lang w:eastAsia="ru-RU"/>
    </w:rPr>
  </w:style>
  <w:style w:type="paragraph" w:customStyle="1" w:styleId="aa">
    <w:name w:val="Установа"/>
    <w:basedOn w:val="a"/>
    <w:rsid w:val="00F54FF2"/>
    <w:pPr>
      <w:keepNext/>
      <w:keepLines/>
      <w:spacing w:before="120"/>
      <w:jc w:val="center"/>
    </w:pPr>
    <w:rPr>
      <w:rFonts w:ascii="Antiqua" w:hAnsi="Antiqua"/>
      <w:b/>
      <w:i/>
      <w:caps/>
      <w:sz w:val="48"/>
      <w:szCs w:val="20"/>
      <w:lang w:eastAsia="ru-RU"/>
    </w:rPr>
  </w:style>
  <w:style w:type="paragraph" w:customStyle="1" w:styleId="ab">
    <w:name w:val="Нормальний текст"/>
    <w:basedOn w:val="a"/>
    <w:rsid w:val="00AB4A8F"/>
    <w:pPr>
      <w:spacing w:before="120"/>
      <w:ind w:firstLine="567"/>
      <w:jc w:val="both"/>
    </w:pPr>
    <w:rPr>
      <w:rFonts w:ascii="Antiqua" w:hAnsi="Antiqua"/>
      <w:sz w:val="26"/>
      <w:szCs w:val="20"/>
      <w:lang w:eastAsia="ru-RU"/>
    </w:rPr>
  </w:style>
  <w:style w:type="paragraph" w:customStyle="1" w:styleId="rvps2">
    <w:name w:val="rvps2"/>
    <w:basedOn w:val="a"/>
    <w:rsid w:val="007C6BB2"/>
    <w:pPr>
      <w:spacing w:before="100" w:beforeAutospacing="1" w:after="100" w:afterAutospacing="1"/>
    </w:pPr>
  </w:style>
  <w:style w:type="character" w:customStyle="1" w:styleId="rvts9">
    <w:name w:val="rvts9"/>
    <w:rsid w:val="007C6BB2"/>
  </w:style>
  <w:style w:type="character" w:styleId="ac">
    <w:name w:val="Hyperlink"/>
    <w:uiPriority w:val="99"/>
    <w:unhideWhenUsed/>
    <w:rsid w:val="007C6BB2"/>
    <w:rPr>
      <w:color w:val="0000FF"/>
      <w:u w:val="single"/>
    </w:rPr>
  </w:style>
  <w:style w:type="paragraph" w:styleId="ad">
    <w:name w:val="List Paragraph"/>
    <w:basedOn w:val="a"/>
    <w:uiPriority w:val="34"/>
    <w:qFormat/>
    <w:rsid w:val="009B1F31"/>
    <w:pPr>
      <w:ind w:left="708"/>
    </w:pPr>
    <w:rPr>
      <w:lang w:eastAsia="ru-RU"/>
    </w:rPr>
  </w:style>
  <w:style w:type="paragraph" w:styleId="ae">
    <w:name w:val="header"/>
    <w:basedOn w:val="a"/>
    <w:link w:val="af"/>
    <w:uiPriority w:val="99"/>
    <w:rsid w:val="00A95236"/>
    <w:pPr>
      <w:tabs>
        <w:tab w:val="center" w:pos="4677"/>
        <w:tab w:val="right" w:pos="9355"/>
      </w:tabs>
    </w:pPr>
  </w:style>
  <w:style w:type="character" w:customStyle="1" w:styleId="af">
    <w:name w:val="Верхний колонтитул Знак"/>
    <w:link w:val="ae"/>
    <w:uiPriority w:val="99"/>
    <w:rsid w:val="00A95236"/>
    <w:rPr>
      <w:sz w:val="24"/>
      <w:szCs w:val="24"/>
    </w:rPr>
  </w:style>
  <w:style w:type="paragraph" w:styleId="af0">
    <w:name w:val="footer"/>
    <w:basedOn w:val="a"/>
    <w:link w:val="af1"/>
    <w:rsid w:val="00A95236"/>
    <w:pPr>
      <w:tabs>
        <w:tab w:val="center" w:pos="4677"/>
        <w:tab w:val="right" w:pos="9355"/>
      </w:tabs>
    </w:pPr>
  </w:style>
  <w:style w:type="character" w:customStyle="1" w:styleId="af1">
    <w:name w:val="Нижний колонтитул Знак"/>
    <w:link w:val="af0"/>
    <w:rsid w:val="00A95236"/>
    <w:rPr>
      <w:sz w:val="24"/>
      <w:szCs w:val="24"/>
    </w:rPr>
  </w:style>
  <w:style w:type="paragraph" w:styleId="HTML0">
    <w:name w:val="HTML Preformatted"/>
    <w:basedOn w:val="a"/>
    <w:link w:val="HTML1"/>
    <w:uiPriority w:val="99"/>
    <w:unhideWhenUsed/>
    <w:rsid w:val="00D1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1">
    <w:name w:val="Стандартный HTML Знак"/>
    <w:link w:val="HTML0"/>
    <w:uiPriority w:val="99"/>
    <w:rsid w:val="00D16039"/>
    <w:rPr>
      <w:rFonts w:ascii="Courier New" w:hAnsi="Courier New" w:cs="Courier New"/>
    </w:rPr>
  </w:style>
  <w:style w:type="character" w:customStyle="1" w:styleId="10">
    <w:name w:val="Заголовок 1 Знак"/>
    <w:link w:val="1"/>
    <w:locked/>
    <w:rsid w:val="00214896"/>
    <w:rPr>
      <w:sz w:val="28"/>
      <w:lang w:eastAsia="en-US"/>
    </w:rPr>
  </w:style>
  <w:style w:type="paragraph" w:customStyle="1" w:styleId="rvps7">
    <w:name w:val="rvps7"/>
    <w:basedOn w:val="a"/>
    <w:rsid w:val="009153AE"/>
    <w:pPr>
      <w:spacing w:before="100" w:beforeAutospacing="1" w:after="100" w:afterAutospacing="1"/>
    </w:pPr>
    <w:rPr>
      <w:lang w:val="ru-RU" w:eastAsia="ru-RU"/>
    </w:rPr>
  </w:style>
  <w:style w:type="character" w:customStyle="1" w:styleId="rvts15">
    <w:name w:val="rvts15"/>
    <w:basedOn w:val="a0"/>
    <w:rsid w:val="009153AE"/>
  </w:style>
  <w:style w:type="paragraph" w:customStyle="1" w:styleId="rvps6">
    <w:name w:val="rvps6"/>
    <w:basedOn w:val="a"/>
    <w:rsid w:val="007033E8"/>
    <w:pPr>
      <w:spacing w:before="100" w:beforeAutospacing="1" w:after="100" w:afterAutospacing="1"/>
    </w:pPr>
    <w:rPr>
      <w:lang w:val="ru-RU" w:eastAsia="ru-RU"/>
    </w:rPr>
  </w:style>
  <w:style w:type="character" w:customStyle="1" w:styleId="rvts46">
    <w:name w:val="rvts46"/>
    <w:basedOn w:val="a0"/>
    <w:rsid w:val="007033E8"/>
  </w:style>
  <w:style w:type="character" w:customStyle="1" w:styleId="rvts11">
    <w:name w:val="rvts11"/>
    <w:basedOn w:val="a0"/>
    <w:rsid w:val="007033E8"/>
  </w:style>
  <w:style w:type="paragraph" w:customStyle="1" w:styleId="rvps14">
    <w:name w:val="rvps14"/>
    <w:basedOn w:val="a"/>
    <w:rsid w:val="009370A8"/>
    <w:pPr>
      <w:spacing w:before="100" w:beforeAutospacing="1" w:after="100" w:afterAutospacing="1"/>
    </w:pPr>
    <w:rPr>
      <w:lang w:val="ru-RU" w:eastAsia="ru-RU"/>
    </w:rPr>
  </w:style>
  <w:style w:type="character" w:customStyle="1" w:styleId="rvts23">
    <w:name w:val="rvts23"/>
    <w:basedOn w:val="a0"/>
    <w:rsid w:val="009370A8"/>
  </w:style>
  <w:style w:type="paragraph" w:customStyle="1" w:styleId="rvps12">
    <w:name w:val="rvps12"/>
    <w:basedOn w:val="a"/>
    <w:rsid w:val="009370A8"/>
    <w:pPr>
      <w:spacing w:before="100" w:beforeAutospacing="1" w:after="100" w:afterAutospacing="1"/>
    </w:pPr>
    <w:rPr>
      <w:lang w:val="ru-RU" w:eastAsia="ru-RU"/>
    </w:rPr>
  </w:style>
  <w:style w:type="paragraph" w:customStyle="1" w:styleId="rvps11">
    <w:name w:val="rvps11"/>
    <w:basedOn w:val="a"/>
    <w:rsid w:val="009370A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0661">
      <w:bodyDiv w:val="1"/>
      <w:marLeft w:val="0"/>
      <w:marRight w:val="0"/>
      <w:marTop w:val="0"/>
      <w:marBottom w:val="0"/>
      <w:divBdr>
        <w:top w:val="none" w:sz="0" w:space="0" w:color="auto"/>
        <w:left w:val="none" w:sz="0" w:space="0" w:color="auto"/>
        <w:bottom w:val="none" w:sz="0" w:space="0" w:color="auto"/>
        <w:right w:val="none" w:sz="0" w:space="0" w:color="auto"/>
      </w:divBdr>
      <w:divsChild>
        <w:div w:id="610207973">
          <w:marLeft w:val="0"/>
          <w:marRight w:val="0"/>
          <w:marTop w:val="0"/>
          <w:marBottom w:val="150"/>
          <w:divBdr>
            <w:top w:val="none" w:sz="0" w:space="0" w:color="auto"/>
            <w:left w:val="none" w:sz="0" w:space="0" w:color="auto"/>
            <w:bottom w:val="none" w:sz="0" w:space="0" w:color="auto"/>
            <w:right w:val="none" w:sz="0" w:space="0" w:color="auto"/>
          </w:divBdr>
        </w:div>
      </w:divsChild>
    </w:div>
    <w:div w:id="60175775">
      <w:bodyDiv w:val="1"/>
      <w:marLeft w:val="0"/>
      <w:marRight w:val="0"/>
      <w:marTop w:val="0"/>
      <w:marBottom w:val="0"/>
      <w:divBdr>
        <w:top w:val="none" w:sz="0" w:space="0" w:color="auto"/>
        <w:left w:val="none" w:sz="0" w:space="0" w:color="auto"/>
        <w:bottom w:val="none" w:sz="0" w:space="0" w:color="auto"/>
        <w:right w:val="none" w:sz="0" w:space="0" w:color="auto"/>
      </w:divBdr>
    </w:div>
    <w:div w:id="77797216">
      <w:bodyDiv w:val="1"/>
      <w:marLeft w:val="0"/>
      <w:marRight w:val="0"/>
      <w:marTop w:val="0"/>
      <w:marBottom w:val="0"/>
      <w:divBdr>
        <w:top w:val="none" w:sz="0" w:space="0" w:color="auto"/>
        <w:left w:val="none" w:sz="0" w:space="0" w:color="auto"/>
        <w:bottom w:val="none" w:sz="0" w:space="0" w:color="auto"/>
        <w:right w:val="none" w:sz="0" w:space="0" w:color="auto"/>
      </w:divBdr>
    </w:div>
    <w:div w:id="86535761">
      <w:bodyDiv w:val="1"/>
      <w:marLeft w:val="0"/>
      <w:marRight w:val="0"/>
      <w:marTop w:val="0"/>
      <w:marBottom w:val="0"/>
      <w:divBdr>
        <w:top w:val="none" w:sz="0" w:space="0" w:color="auto"/>
        <w:left w:val="none" w:sz="0" w:space="0" w:color="auto"/>
        <w:bottom w:val="none" w:sz="0" w:space="0" w:color="auto"/>
        <w:right w:val="none" w:sz="0" w:space="0" w:color="auto"/>
      </w:divBdr>
    </w:div>
    <w:div w:id="115485124">
      <w:bodyDiv w:val="1"/>
      <w:marLeft w:val="0"/>
      <w:marRight w:val="0"/>
      <w:marTop w:val="0"/>
      <w:marBottom w:val="0"/>
      <w:divBdr>
        <w:top w:val="none" w:sz="0" w:space="0" w:color="auto"/>
        <w:left w:val="none" w:sz="0" w:space="0" w:color="auto"/>
        <w:bottom w:val="none" w:sz="0" w:space="0" w:color="auto"/>
        <w:right w:val="none" w:sz="0" w:space="0" w:color="auto"/>
      </w:divBdr>
    </w:div>
    <w:div w:id="126902003">
      <w:bodyDiv w:val="1"/>
      <w:marLeft w:val="0"/>
      <w:marRight w:val="0"/>
      <w:marTop w:val="0"/>
      <w:marBottom w:val="0"/>
      <w:divBdr>
        <w:top w:val="none" w:sz="0" w:space="0" w:color="auto"/>
        <w:left w:val="none" w:sz="0" w:space="0" w:color="auto"/>
        <w:bottom w:val="none" w:sz="0" w:space="0" w:color="auto"/>
        <w:right w:val="none" w:sz="0" w:space="0" w:color="auto"/>
      </w:divBdr>
      <w:divsChild>
        <w:div w:id="2008627227">
          <w:marLeft w:val="0"/>
          <w:marRight w:val="0"/>
          <w:marTop w:val="0"/>
          <w:marBottom w:val="150"/>
          <w:divBdr>
            <w:top w:val="none" w:sz="0" w:space="0" w:color="auto"/>
            <w:left w:val="none" w:sz="0" w:space="0" w:color="auto"/>
            <w:bottom w:val="none" w:sz="0" w:space="0" w:color="auto"/>
            <w:right w:val="none" w:sz="0" w:space="0" w:color="auto"/>
          </w:divBdr>
        </w:div>
      </w:divsChild>
    </w:div>
    <w:div w:id="135490521">
      <w:bodyDiv w:val="1"/>
      <w:marLeft w:val="0"/>
      <w:marRight w:val="0"/>
      <w:marTop w:val="0"/>
      <w:marBottom w:val="0"/>
      <w:divBdr>
        <w:top w:val="none" w:sz="0" w:space="0" w:color="auto"/>
        <w:left w:val="none" w:sz="0" w:space="0" w:color="auto"/>
        <w:bottom w:val="none" w:sz="0" w:space="0" w:color="auto"/>
        <w:right w:val="none" w:sz="0" w:space="0" w:color="auto"/>
      </w:divBdr>
    </w:div>
    <w:div w:id="150417354">
      <w:bodyDiv w:val="1"/>
      <w:marLeft w:val="0"/>
      <w:marRight w:val="0"/>
      <w:marTop w:val="0"/>
      <w:marBottom w:val="0"/>
      <w:divBdr>
        <w:top w:val="none" w:sz="0" w:space="0" w:color="auto"/>
        <w:left w:val="none" w:sz="0" w:space="0" w:color="auto"/>
        <w:bottom w:val="none" w:sz="0" w:space="0" w:color="auto"/>
        <w:right w:val="none" w:sz="0" w:space="0" w:color="auto"/>
      </w:divBdr>
      <w:divsChild>
        <w:div w:id="1710957835">
          <w:marLeft w:val="0"/>
          <w:marRight w:val="0"/>
          <w:marTop w:val="0"/>
          <w:marBottom w:val="150"/>
          <w:divBdr>
            <w:top w:val="none" w:sz="0" w:space="0" w:color="auto"/>
            <w:left w:val="none" w:sz="0" w:space="0" w:color="auto"/>
            <w:bottom w:val="none" w:sz="0" w:space="0" w:color="auto"/>
            <w:right w:val="none" w:sz="0" w:space="0" w:color="auto"/>
          </w:divBdr>
        </w:div>
      </w:divsChild>
    </w:div>
    <w:div w:id="182520271">
      <w:bodyDiv w:val="1"/>
      <w:marLeft w:val="0"/>
      <w:marRight w:val="0"/>
      <w:marTop w:val="0"/>
      <w:marBottom w:val="0"/>
      <w:divBdr>
        <w:top w:val="none" w:sz="0" w:space="0" w:color="auto"/>
        <w:left w:val="none" w:sz="0" w:space="0" w:color="auto"/>
        <w:bottom w:val="none" w:sz="0" w:space="0" w:color="auto"/>
        <w:right w:val="none" w:sz="0" w:space="0" w:color="auto"/>
      </w:divBdr>
    </w:div>
    <w:div w:id="198788227">
      <w:bodyDiv w:val="1"/>
      <w:marLeft w:val="0"/>
      <w:marRight w:val="0"/>
      <w:marTop w:val="0"/>
      <w:marBottom w:val="0"/>
      <w:divBdr>
        <w:top w:val="none" w:sz="0" w:space="0" w:color="auto"/>
        <w:left w:val="none" w:sz="0" w:space="0" w:color="auto"/>
        <w:bottom w:val="none" w:sz="0" w:space="0" w:color="auto"/>
        <w:right w:val="none" w:sz="0" w:space="0" w:color="auto"/>
      </w:divBdr>
    </w:div>
    <w:div w:id="312174735">
      <w:bodyDiv w:val="1"/>
      <w:marLeft w:val="0"/>
      <w:marRight w:val="0"/>
      <w:marTop w:val="0"/>
      <w:marBottom w:val="0"/>
      <w:divBdr>
        <w:top w:val="none" w:sz="0" w:space="0" w:color="auto"/>
        <w:left w:val="none" w:sz="0" w:space="0" w:color="auto"/>
        <w:bottom w:val="none" w:sz="0" w:space="0" w:color="auto"/>
        <w:right w:val="none" w:sz="0" w:space="0" w:color="auto"/>
      </w:divBdr>
      <w:divsChild>
        <w:div w:id="436488403">
          <w:marLeft w:val="0"/>
          <w:marRight w:val="0"/>
          <w:marTop w:val="0"/>
          <w:marBottom w:val="150"/>
          <w:divBdr>
            <w:top w:val="none" w:sz="0" w:space="0" w:color="auto"/>
            <w:left w:val="none" w:sz="0" w:space="0" w:color="auto"/>
            <w:bottom w:val="none" w:sz="0" w:space="0" w:color="auto"/>
            <w:right w:val="none" w:sz="0" w:space="0" w:color="auto"/>
          </w:divBdr>
        </w:div>
      </w:divsChild>
    </w:div>
    <w:div w:id="316301666">
      <w:bodyDiv w:val="1"/>
      <w:marLeft w:val="0"/>
      <w:marRight w:val="0"/>
      <w:marTop w:val="0"/>
      <w:marBottom w:val="0"/>
      <w:divBdr>
        <w:top w:val="none" w:sz="0" w:space="0" w:color="auto"/>
        <w:left w:val="none" w:sz="0" w:space="0" w:color="auto"/>
        <w:bottom w:val="none" w:sz="0" w:space="0" w:color="auto"/>
        <w:right w:val="none" w:sz="0" w:space="0" w:color="auto"/>
      </w:divBdr>
    </w:div>
    <w:div w:id="405953048">
      <w:bodyDiv w:val="1"/>
      <w:marLeft w:val="0"/>
      <w:marRight w:val="0"/>
      <w:marTop w:val="0"/>
      <w:marBottom w:val="0"/>
      <w:divBdr>
        <w:top w:val="none" w:sz="0" w:space="0" w:color="auto"/>
        <w:left w:val="none" w:sz="0" w:space="0" w:color="auto"/>
        <w:bottom w:val="none" w:sz="0" w:space="0" w:color="auto"/>
        <w:right w:val="none" w:sz="0" w:space="0" w:color="auto"/>
      </w:divBdr>
    </w:div>
    <w:div w:id="481508446">
      <w:bodyDiv w:val="1"/>
      <w:marLeft w:val="0"/>
      <w:marRight w:val="0"/>
      <w:marTop w:val="0"/>
      <w:marBottom w:val="0"/>
      <w:divBdr>
        <w:top w:val="none" w:sz="0" w:space="0" w:color="auto"/>
        <w:left w:val="none" w:sz="0" w:space="0" w:color="auto"/>
        <w:bottom w:val="none" w:sz="0" w:space="0" w:color="auto"/>
        <w:right w:val="none" w:sz="0" w:space="0" w:color="auto"/>
      </w:divBdr>
    </w:div>
    <w:div w:id="484707063">
      <w:bodyDiv w:val="1"/>
      <w:marLeft w:val="0"/>
      <w:marRight w:val="0"/>
      <w:marTop w:val="0"/>
      <w:marBottom w:val="0"/>
      <w:divBdr>
        <w:top w:val="none" w:sz="0" w:space="0" w:color="auto"/>
        <w:left w:val="none" w:sz="0" w:space="0" w:color="auto"/>
        <w:bottom w:val="none" w:sz="0" w:space="0" w:color="auto"/>
        <w:right w:val="none" w:sz="0" w:space="0" w:color="auto"/>
      </w:divBdr>
    </w:div>
    <w:div w:id="556094270">
      <w:bodyDiv w:val="1"/>
      <w:marLeft w:val="0"/>
      <w:marRight w:val="0"/>
      <w:marTop w:val="0"/>
      <w:marBottom w:val="0"/>
      <w:divBdr>
        <w:top w:val="none" w:sz="0" w:space="0" w:color="auto"/>
        <w:left w:val="none" w:sz="0" w:space="0" w:color="auto"/>
        <w:bottom w:val="none" w:sz="0" w:space="0" w:color="auto"/>
        <w:right w:val="none" w:sz="0" w:space="0" w:color="auto"/>
      </w:divBdr>
    </w:div>
    <w:div w:id="631518027">
      <w:bodyDiv w:val="1"/>
      <w:marLeft w:val="0"/>
      <w:marRight w:val="0"/>
      <w:marTop w:val="0"/>
      <w:marBottom w:val="0"/>
      <w:divBdr>
        <w:top w:val="none" w:sz="0" w:space="0" w:color="auto"/>
        <w:left w:val="none" w:sz="0" w:space="0" w:color="auto"/>
        <w:bottom w:val="none" w:sz="0" w:space="0" w:color="auto"/>
        <w:right w:val="none" w:sz="0" w:space="0" w:color="auto"/>
      </w:divBdr>
    </w:div>
    <w:div w:id="745608643">
      <w:bodyDiv w:val="1"/>
      <w:marLeft w:val="0"/>
      <w:marRight w:val="0"/>
      <w:marTop w:val="0"/>
      <w:marBottom w:val="0"/>
      <w:divBdr>
        <w:top w:val="none" w:sz="0" w:space="0" w:color="auto"/>
        <w:left w:val="none" w:sz="0" w:space="0" w:color="auto"/>
        <w:bottom w:val="none" w:sz="0" w:space="0" w:color="auto"/>
        <w:right w:val="none" w:sz="0" w:space="0" w:color="auto"/>
      </w:divBdr>
      <w:divsChild>
        <w:div w:id="714625907">
          <w:marLeft w:val="0"/>
          <w:marRight w:val="0"/>
          <w:marTop w:val="0"/>
          <w:marBottom w:val="150"/>
          <w:divBdr>
            <w:top w:val="none" w:sz="0" w:space="0" w:color="auto"/>
            <w:left w:val="none" w:sz="0" w:space="0" w:color="auto"/>
            <w:bottom w:val="none" w:sz="0" w:space="0" w:color="auto"/>
            <w:right w:val="none" w:sz="0" w:space="0" w:color="auto"/>
          </w:divBdr>
        </w:div>
      </w:divsChild>
    </w:div>
    <w:div w:id="768040014">
      <w:bodyDiv w:val="1"/>
      <w:marLeft w:val="0"/>
      <w:marRight w:val="0"/>
      <w:marTop w:val="0"/>
      <w:marBottom w:val="0"/>
      <w:divBdr>
        <w:top w:val="none" w:sz="0" w:space="0" w:color="auto"/>
        <w:left w:val="none" w:sz="0" w:space="0" w:color="auto"/>
        <w:bottom w:val="none" w:sz="0" w:space="0" w:color="auto"/>
        <w:right w:val="none" w:sz="0" w:space="0" w:color="auto"/>
      </w:divBdr>
    </w:div>
    <w:div w:id="802425673">
      <w:bodyDiv w:val="1"/>
      <w:marLeft w:val="0"/>
      <w:marRight w:val="0"/>
      <w:marTop w:val="0"/>
      <w:marBottom w:val="0"/>
      <w:divBdr>
        <w:top w:val="none" w:sz="0" w:space="0" w:color="auto"/>
        <w:left w:val="none" w:sz="0" w:space="0" w:color="auto"/>
        <w:bottom w:val="none" w:sz="0" w:space="0" w:color="auto"/>
        <w:right w:val="none" w:sz="0" w:space="0" w:color="auto"/>
      </w:divBdr>
    </w:div>
    <w:div w:id="815802140">
      <w:bodyDiv w:val="1"/>
      <w:marLeft w:val="0"/>
      <w:marRight w:val="0"/>
      <w:marTop w:val="0"/>
      <w:marBottom w:val="0"/>
      <w:divBdr>
        <w:top w:val="none" w:sz="0" w:space="0" w:color="auto"/>
        <w:left w:val="none" w:sz="0" w:space="0" w:color="auto"/>
        <w:bottom w:val="none" w:sz="0" w:space="0" w:color="auto"/>
        <w:right w:val="none" w:sz="0" w:space="0" w:color="auto"/>
      </w:divBdr>
    </w:div>
    <w:div w:id="906959157">
      <w:bodyDiv w:val="1"/>
      <w:marLeft w:val="0"/>
      <w:marRight w:val="0"/>
      <w:marTop w:val="0"/>
      <w:marBottom w:val="0"/>
      <w:divBdr>
        <w:top w:val="none" w:sz="0" w:space="0" w:color="auto"/>
        <w:left w:val="none" w:sz="0" w:space="0" w:color="auto"/>
        <w:bottom w:val="none" w:sz="0" w:space="0" w:color="auto"/>
        <w:right w:val="none" w:sz="0" w:space="0" w:color="auto"/>
      </w:divBdr>
    </w:div>
    <w:div w:id="965114523">
      <w:bodyDiv w:val="1"/>
      <w:marLeft w:val="0"/>
      <w:marRight w:val="0"/>
      <w:marTop w:val="0"/>
      <w:marBottom w:val="0"/>
      <w:divBdr>
        <w:top w:val="none" w:sz="0" w:space="0" w:color="auto"/>
        <w:left w:val="none" w:sz="0" w:space="0" w:color="auto"/>
        <w:bottom w:val="none" w:sz="0" w:space="0" w:color="auto"/>
        <w:right w:val="none" w:sz="0" w:space="0" w:color="auto"/>
      </w:divBdr>
    </w:div>
    <w:div w:id="1011444209">
      <w:bodyDiv w:val="1"/>
      <w:marLeft w:val="0"/>
      <w:marRight w:val="0"/>
      <w:marTop w:val="0"/>
      <w:marBottom w:val="0"/>
      <w:divBdr>
        <w:top w:val="none" w:sz="0" w:space="0" w:color="auto"/>
        <w:left w:val="none" w:sz="0" w:space="0" w:color="auto"/>
        <w:bottom w:val="none" w:sz="0" w:space="0" w:color="auto"/>
        <w:right w:val="none" w:sz="0" w:space="0" w:color="auto"/>
      </w:divBdr>
    </w:div>
    <w:div w:id="1057126550">
      <w:bodyDiv w:val="1"/>
      <w:marLeft w:val="0"/>
      <w:marRight w:val="0"/>
      <w:marTop w:val="0"/>
      <w:marBottom w:val="0"/>
      <w:divBdr>
        <w:top w:val="none" w:sz="0" w:space="0" w:color="auto"/>
        <w:left w:val="none" w:sz="0" w:space="0" w:color="auto"/>
        <w:bottom w:val="none" w:sz="0" w:space="0" w:color="auto"/>
        <w:right w:val="none" w:sz="0" w:space="0" w:color="auto"/>
      </w:divBdr>
    </w:div>
    <w:div w:id="1060373006">
      <w:bodyDiv w:val="1"/>
      <w:marLeft w:val="0"/>
      <w:marRight w:val="0"/>
      <w:marTop w:val="0"/>
      <w:marBottom w:val="0"/>
      <w:divBdr>
        <w:top w:val="none" w:sz="0" w:space="0" w:color="auto"/>
        <w:left w:val="none" w:sz="0" w:space="0" w:color="auto"/>
        <w:bottom w:val="none" w:sz="0" w:space="0" w:color="auto"/>
        <w:right w:val="none" w:sz="0" w:space="0" w:color="auto"/>
      </w:divBdr>
    </w:div>
    <w:div w:id="1135946102">
      <w:bodyDiv w:val="1"/>
      <w:marLeft w:val="0"/>
      <w:marRight w:val="0"/>
      <w:marTop w:val="0"/>
      <w:marBottom w:val="0"/>
      <w:divBdr>
        <w:top w:val="none" w:sz="0" w:space="0" w:color="auto"/>
        <w:left w:val="none" w:sz="0" w:space="0" w:color="auto"/>
        <w:bottom w:val="none" w:sz="0" w:space="0" w:color="auto"/>
        <w:right w:val="none" w:sz="0" w:space="0" w:color="auto"/>
      </w:divBdr>
    </w:div>
    <w:div w:id="1138573805">
      <w:bodyDiv w:val="1"/>
      <w:marLeft w:val="0"/>
      <w:marRight w:val="0"/>
      <w:marTop w:val="0"/>
      <w:marBottom w:val="0"/>
      <w:divBdr>
        <w:top w:val="none" w:sz="0" w:space="0" w:color="auto"/>
        <w:left w:val="none" w:sz="0" w:space="0" w:color="auto"/>
        <w:bottom w:val="none" w:sz="0" w:space="0" w:color="auto"/>
        <w:right w:val="none" w:sz="0" w:space="0" w:color="auto"/>
      </w:divBdr>
      <w:divsChild>
        <w:div w:id="1098453253">
          <w:marLeft w:val="0"/>
          <w:marRight w:val="0"/>
          <w:marTop w:val="225"/>
          <w:marBottom w:val="0"/>
          <w:divBdr>
            <w:top w:val="none" w:sz="0" w:space="0" w:color="auto"/>
            <w:left w:val="none" w:sz="0" w:space="0" w:color="auto"/>
            <w:bottom w:val="none" w:sz="0" w:space="0" w:color="auto"/>
            <w:right w:val="none" w:sz="0" w:space="0" w:color="auto"/>
          </w:divBdr>
          <w:divsChild>
            <w:div w:id="1851868864">
              <w:marLeft w:val="0"/>
              <w:marRight w:val="0"/>
              <w:marTop w:val="0"/>
              <w:marBottom w:val="0"/>
              <w:divBdr>
                <w:top w:val="none" w:sz="0" w:space="0" w:color="auto"/>
                <w:left w:val="none" w:sz="0" w:space="0" w:color="auto"/>
                <w:bottom w:val="none" w:sz="0" w:space="0" w:color="auto"/>
                <w:right w:val="none" w:sz="0" w:space="0" w:color="auto"/>
              </w:divBdr>
            </w:div>
          </w:divsChild>
        </w:div>
        <w:div w:id="1786386906">
          <w:marLeft w:val="2475"/>
          <w:marRight w:val="0"/>
          <w:marTop w:val="0"/>
          <w:marBottom w:val="0"/>
          <w:divBdr>
            <w:top w:val="none" w:sz="0" w:space="0" w:color="auto"/>
            <w:left w:val="single" w:sz="6" w:space="8" w:color="auto"/>
            <w:bottom w:val="none" w:sz="0" w:space="0" w:color="auto"/>
            <w:right w:val="none" w:sz="0" w:space="0" w:color="auto"/>
          </w:divBdr>
        </w:div>
      </w:divsChild>
    </w:div>
    <w:div w:id="1205824553">
      <w:bodyDiv w:val="1"/>
      <w:marLeft w:val="0"/>
      <w:marRight w:val="0"/>
      <w:marTop w:val="0"/>
      <w:marBottom w:val="0"/>
      <w:divBdr>
        <w:top w:val="none" w:sz="0" w:space="0" w:color="auto"/>
        <w:left w:val="none" w:sz="0" w:space="0" w:color="auto"/>
        <w:bottom w:val="none" w:sz="0" w:space="0" w:color="auto"/>
        <w:right w:val="none" w:sz="0" w:space="0" w:color="auto"/>
      </w:divBdr>
    </w:div>
    <w:div w:id="1262031829">
      <w:bodyDiv w:val="1"/>
      <w:marLeft w:val="300"/>
      <w:marRight w:val="225"/>
      <w:marTop w:val="120"/>
      <w:marBottom w:val="120"/>
      <w:divBdr>
        <w:top w:val="none" w:sz="0" w:space="0" w:color="auto"/>
        <w:left w:val="none" w:sz="0" w:space="0" w:color="auto"/>
        <w:bottom w:val="none" w:sz="0" w:space="0" w:color="auto"/>
        <w:right w:val="none" w:sz="0" w:space="0" w:color="auto"/>
      </w:divBdr>
      <w:divsChild>
        <w:div w:id="753211391">
          <w:marLeft w:val="0"/>
          <w:marRight w:val="0"/>
          <w:marTop w:val="150"/>
          <w:marBottom w:val="150"/>
          <w:divBdr>
            <w:top w:val="none" w:sz="0" w:space="0" w:color="auto"/>
            <w:left w:val="none" w:sz="0" w:space="0" w:color="auto"/>
            <w:bottom w:val="none" w:sz="0" w:space="0" w:color="auto"/>
            <w:right w:val="none" w:sz="0" w:space="0" w:color="auto"/>
          </w:divBdr>
        </w:div>
        <w:div w:id="504515254">
          <w:marLeft w:val="0"/>
          <w:marRight w:val="0"/>
          <w:marTop w:val="150"/>
          <w:marBottom w:val="150"/>
          <w:divBdr>
            <w:top w:val="none" w:sz="0" w:space="0" w:color="auto"/>
            <w:left w:val="none" w:sz="0" w:space="0" w:color="auto"/>
            <w:bottom w:val="none" w:sz="0" w:space="0" w:color="auto"/>
            <w:right w:val="none" w:sz="0" w:space="0" w:color="auto"/>
          </w:divBdr>
        </w:div>
        <w:div w:id="1125001945">
          <w:marLeft w:val="0"/>
          <w:marRight w:val="0"/>
          <w:marTop w:val="0"/>
          <w:marBottom w:val="0"/>
          <w:divBdr>
            <w:top w:val="none" w:sz="0" w:space="0" w:color="auto"/>
            <w:left w:val="none" w:sz="0" w:space="0" w:color="auto"/>
            <w:bottom w:val="none" w:sz="0" w:space="0" w:color="auto"/>
            <w:right w:val="none" w:sz="0" w:space="0" w:color="auto"/>
          </w:divBdr>
        </w:div>
        <w:div w:id="906652974">
          <w:marLeft w:val="30"/>
          <w:marRight w:val="30"/>
          <w:marTop w:val="30"/>
          <w:marBottom w:val="30"/>
          <w:divBdr>
            <w:top w:val="none" w:sz="0" w:space="0" w:color="auto"/>
            <w:left w:val="none" w:sz="0" w:space="0" w:color="auto"/>
            <w:bottom w:val="none" w:sz="0" w:space="0" w:color="auto"/>
            <w:right w:val="none" w:sz="0" w:space="0" w:color="auto"/>
          </w:divBdr>
        </w:div>
        <w:div w:id="600526759">
          <w:marLeft w:val="30"/>
          <w:marRight w:val="30"/>
          <w:marTop w:val="30"/>
          <w:marBottom w:val="30"/>
          <w:divBdr>
            <w:top w:val="none" w:sz="0" w:space="0" w:color="auto"/>
            <w:left w:val="none" w:sz="0" w:space="0" w:color="auto"/>
            <w:bottom w:val="none" w:sz="0" w:space="0" w:color="auto"/>
            <w:right w:val="none" w:sz="0" w:space="0" w:color="auto"/>
          </w:divBdr>
        </w:div>
        <w:div w:id="1565678571">
          <w:marLeft w:val="30"/>
          <w:marRight w:val="30"/>
          <w:marTop w:val="30"/>
          <w:marBottom w:val="30"/>
          <w:divBdr>
            <w:top w:val="none" w:sz="0" w:space="0" w:color="auto"/>
            <w:left w:val="none" w:sz="0" w:space="0" w:color="auto"/>
            <w:bottom w:val="none" w:sz="0" w:space="0" w:color="auto"/>
            <w:right w:val="none" w:sz="0" w:space="0" w:color="auto"/>
          </w:divBdr>
        </w:div>
        <w:div w:id="1649281810">
          <w:marLeft w:val="30"/>
          <w:marRight w:val="30"/>
          <w:marTop w:val="30"/>
          <w:marBottom w:val="30"/>
          <w:divBdr>
            <w:top w:val="none" w:sz="0" w:space="0" w:color="auto"/>
            <w:left w:val="none" w:sz="0" w:space="0" w:color="auto"/>
            <w:bottom w:val="none" w:sz="0" w:space="0" w:color="auto"/>
            <w:right w:val="none" w:sz="0" w:space="0" w:color="auto"/>
          </w:divBdr>
        </w:div>
        <w:div w:id="1103115370">
          <w:marLeft w:val="0"/>
          <w:marRight w:val="0"/>
          <w:marTop w:val="150"/>
          <w:marBottom w:val="150"/>
          <w:divBdr>
            <w:top w:val="none" w:sz="0" w:space="0" w:color="auto"/>
            <w:left w:val="none" w:sz="0" w:space="0" w:color="auto"/>
            <w:bottom w:val="none" w:sz="0" w:space="0" w:color="auto"/>
            <w:right w:val="none" w:sz="0" w:space="0" w:color="auto"/>
          </w:divBdr>
        </w:div>
      </w:divsChild>
    </w:div>
    <w:div w:id="1266302465">
      <w:bodyDiv w:val="1"/>
      <w:marLeft w:val="0"/>
      <w:marRight w:val="0"/>
      <w:marTop w:val="0"/>
      <w:marBottom w:val="0"/>
      <w:divBdr>
        <w:top w:val="none" w:sz="0" w:space="0" w:color="auto"/>
        <w:left w:val="none" w:sz="0" w:space="0" w:color="auto"/>
        <w:bottom w:val="none" w:sz="0" w:space="0" w:color="auto"/>
        <w:right w:val="none" w:sz="0" w:space="0" w:color="auto"/>
      </w:divBdr>
    </w:div>
    <w:div w:id="1273585803">
      <w:bodyDiv w:val="1"/>
      <w:marLeft w:val="0"/>
      <w:marRight w:val="0"/>
      <w:marTop w:val="0"/>
      <w:marBottom w:val="0"/>
      <w:divBdr>
        <w:top w:val="none" w:sz="0" w:space="0" w:color="auto"/>
        <w:left w:val="none" w:sz="0" w:space="0" w:color="auto"/>
        <w:bottom w:val="none" w:sz="0" w:space="0" w:color="auto"/>
        <w:right w:val="none" w:sz="0" w:space="0" w:color="auto"/>
      </w:divBdr>
    </w:div>
    <w:div w:id="1309162551">
      <w:bodyDiv w:val="1"/>
      <w:marLeft w:val="0"/>
      <w:marRight w:val="0"/>
      <w:marTop w:val="0"/>
      <w:marBottom w:val="0"/>
      <w:divBdr>
        <w:top w:val="none" w:sz="0" w:space="0" w:color="auto"/>
        <w:left w:val="none" w:sz="0" w:space="0" w:color="auto"/>
        <w:bottom w:val="none" w:sz="0" w:space="0" w:color="auto"/>
        <w:right w:val="none" w:sz="0" w:space="0" w:color="auto"/>
      </w:divBdr>
    </w:div>
    <w:div w:id="1314025175">
      <w:bodyDiv w:val="1"/>
      <w:marLeft w:val="0"/>
      <w:marRight w:val="0"/>
      <w:marTop w:val="0"/>
      <w:marBottom w:val="0"/>
      <w:divBdr>
        <w:top w:val="none" w:sz="0" w:space="0" w:color="auto"/>
        <w:left w:val="none" w:sz="0" w:space="0" w:color="auto"/>
        <w:bottom w:val="none" w:sz="0" w:space="0" w:color="auto"/>
        <w:right w:val="none" w:sz="0" w:space="0" w:color="auto"/>
      </w:divBdr>
    </w:div>
    <w:div w:id="1334575324">
      <w:bodyDiv w:val="1"/>
      <w:marLeft w:val="0"/>
      <w:marRight w:val="0"/>
      <w:marTop w:val="0"/>
      <w:marBottom w:val="0"/>
      <w:divBdr>
        <w:top w:val="none" w:sz="0" w:space="0" w:color="auto"/>
        <w:left w:val="none" w:sz="0" w:space="0" w:color="auto"/>
        <w:bottom w:val="none" w:sz="0" w:space="0" w:color="auto"/>
        <w:right w:val="none" w:sz="0" w:space="0" w:color="auto"/>
      </w:divBdr>
    </w:div>
    <w:div w:id="1351450197">
      <w:bodyDiv w:val="1"/>
      <w:marLeft w:val="0"/>
      <w:marRight w:val="0"/>
      <w:marTop w:val="0"/>
      <w:marBottom w:val="0"/>
      <w:divBdr>
        <w:top w:val="none" w:sz="0" w:space="0" w:color="auto"/>
        <w:left w:val="none" w:sz="0" w:space="0" w:color="auto"/>
        <w:bottom w:val="none" w:sz="0" w:space="0" w:color="auto"/>
        <w:right w:val="none" w:sz="0" w:space="0" w:color="auto"/>
      </w:divBdr>
    </w:div>
    <w:div w:id="1422947285">
      <w:bodyDiv w:val="1"/>
      <w:marLeft w:val="0"/>
      <w:marRight w:val="0"/>
      <w:marTop w:val="0"/>
      <w:marBottom w:val="0"/>
      <w:divBdr>
        <w:top w:val="none" w:sz="0" w:space="0" w:color="auto"/>
        <w:left w:val="none" w:sz="0" w:space="0" w:color="auto"/>
        <w:bottom w:val="none" w:sz="0" w:space="0" w:color="auto"/>
        <w:right w:val="none" w:sz="0" w:space="0" w:color="auto"/>
      </w:divBdr>
    </w:div>
    <w:div w:id="1462961796">
      <w:bodyDiv w:val="1"/>
      <w:marLeft w:val="0"/>
      <w:marRight w:val="0"/>
      <w:marTop w:val="0"/>
      <w:marBottom w:val="0"/>
      <w:divBdr>
        <w:top w:val="none" w:sz="0" w:space="0" w:color="auto"/>
        <w:left w:val="none" w:sz="0" w:space="0" w:color="auto"/>
        <w:bottom w:val="none" w:sz="0" w:space="0" w:color="auto"/>
        <w:right w:val="none" w:sz="0" w:space="0" w:color="auto"/>
      </w:divBdr>
    </w:div>
    <w:div w:id="1502508578">
      <w:bodyDiv w:val="1"/>
      <w:marLeft w:val="0"/>
      <w:marRight w:val="0"/>
      <w:marTop w:val="0"/>
      <w:marBottom w:val="0"/>
      <w:divBdr>
        <w:top w:val="none" w:sz="0" w:space="0" w:color="auto"/>
        <w:left w:val="none" w:sz="0" w:space="0" w:color="auto"/>
        <w:bottom w:val="none" w:sz="0" w:space="0" w:color="auto"/>
        <w:right w:val="none" w:sz="0" w:space="0" w:color="auto"/>
      </w:divBdr>
    </w:div>
    <w:div w:id="1534342001">
      <w:bodyDiv w:val="1"/>
      <w:marLeft w:val="0"/>
      <w:marRight w:val="0"/>
      <w:marTop w:val="0"/>
      <w:marBottom w:val="0"/>
      <w:divBdr>
        <w:top w:val="none" w:sz="0" w:space="0" w:color="auto"/>
        <w:left w:val="none" w:sz="0" w:space="0" w:color="auto"/>
        <w:bottom w:val="none" w:sz="0" w:space="0" w:color="auto"/>
        <w:right w:val="none" w:sz="0" w:space="0" w:color="auto"/>
      </w:divBdr>
      <w:divsChild>
        <w:div w:id="120347246">
          <w:marLeft w:val="0"/>
          <w:marRight w:val="0"/>
          <w:marTop w:val="0"/>
          <w:marBottom w:val="150"/>
          <w:divBdr>
            <w:top w:val="none" w:sz="0" w:space="0" w:color="auto"/>
            <w:left w:val="none" w:sz="0" w:space="0" w:color="auto"/>
            <w:bottom w:val="none" w:sz="0" w:space="0" w:color="auto"/>
            <w:right w:val="none" w:sz="0" w:space="0" w:color="auto"/>
          </w:divBdr>
        </w:div>
      </w:divsChild>
    </w:div>
    <w:div w:id="1556430670">
      <w:bodyDiv w:val="1"/>
      <w:marLeft w:val="0"/>
      <w:marRight w:val="0"/>
      <w:marTop w:val="0"/>
      <w:marBottom w:val="0"/>
      <w:divBdr>
        <w:top w:val="none" w:sz="0" w:space="0" w:color="auto"/>
        <w:left w:val="none" w:sz="0" w:space="0" w:color="auto"/>
        <w:bottom w:val="none" w:sz="0" w:space="0" w:color="auto"/>
        <w:right w:val="none" w:sz="0" w:space="0" w:color="auto"/>
      </w:divBdr>
    </w:div>
    <w:div w:id="1577475372">
      <w:bodyDiv w:val="1"/>
      <w:marLeft w:val="0"/>
      <w:marRight w:val="0"/>
      <w:marTop w:val="0"/>
      <w:marBottom w:val="0"/>
      <w:divBdr>
        <w:top w:val="none" w:sz="0" w:space="0" w:color="auto"/>
        <w:left w:val="none" w:sz="0" w:space="0" w:color="auto"/>
        <w:bottom w:val="none" w:sz="0" w:space="0" w:color="auto"/>
        <w:right w:val="none" w:sz="0" w:space="0" w:color="auto"/>
      </w:divBdr>
      <w:divsChild>
        <w:div w:id="1366054715">
          <w:marLeft w:val="0"/>
          <w:marRight w:val="0"/>
          <w:marTop w:val="0"/>
          <w:marBottom w:val="150"/>
          <w:divBdr>
            <w:top w:val="none" w:sz="0" w:space="0" w:color="auto"/>
            <w:left w:val="none" w:sz="0" w:space="0" w:color="auto"/>
            <w:bottom w:val="none" w:sz="0" w:space="0" w:color="auto"/>
            <w:right w:val="none" w:sz="0" w:space="0" w:color="auto"/>
          </w:divBdr>
        </w:div>
        <w:div w:id="503981799">
          <w:marLeft w:val="0"/>
          <w:marRight w:val="0"/>
          <w:marTop w:val="0"/>
          <w:marBottom w:val="150"/>
          <w:divBdr>
            <w:top w:val="none" w:sz="0" w:space="0" w:color="auto"/>
            <w:left w:val="none" w:sz="0" w:space="0" w:color="auto"/>
            <w:bottom w:val="none" w:sz="0" w:space="0" w:color="auto"/>
            <w:right w:val="none" w:sz="0" w:space="0" w:color="auto"/>
          </w:divBdr>
        </w:div>
      </w:divsChild>
    </w:div>
    <w:div w:id="1589075082">
      <w:bodyDiv w:val="1"/>
      <w:marLeft w:val="0"/>
      <w:marRight w:val="0"/>
      <w:marTop w:val="0"/>
      <w:marBottom w:val="0"/>
      <w:divBdr>
        <w:top w:val="none" w:sz="0" w:space="0" w:color="auto"/>
        <w:left w:val="none" w:sz="0" w:space="0" w:color="auto"/>
        <w:bottom w:val="none" w:sz="0" w:space="0" w:color="auto"/>
        <w:right w:val="none" w:sz="0" w:space="0" w:color="auto"/>
      </w:divBdr>
      <w:divsChild>
        <w:div w:id="369766155">
          <w:marLeft w:val="0"/>
          <w:marRight w:val="0"/>
          <w:marTop w:val="0"/>
          <w:marBottom w:val="150"/>
          <w:divBdr>
            <w:top w:val="none" w:sz="0" w:space="0" w:color="auto"/>
            <w:left w:val="none" w:sz="0" w:space="0" w:color="auto"/>
            <w:bottom w:val="none" w:sz="0" w:space="0" w:color="auto"/>
            <w:right w:val="none" w:sz="0" w:space="0" w:color="auto"/>
          </w:divBdr>
        </w:div>
      </w:divsChild>
    </w:div>
    <w:div w:id="1594779833">
      <w:bodyDiv w:val="1"/>
      <w:marLeft w:val="0"/>
      <w:marRight w:val="0"/>
      <w:marTop w:val="0"/>
      <w:marBottom w:val="0"/>
      <w:divBdr>
        <w:top w:val="none" w:sz="0" w:space="0" w:color="auto"/>
        <w:left w:val="none" w:sz="0" w:space="0" w:color="auto"/>
        <w:bottom w:val="none" w:sz="0" w:space="0" w:color="auto"/>
        <w:right w:val="none" w:sz="0" w:space="0" w:color="auto"/>
      </w:divBdr>
      <w:divsChild>
        <w:div w:id="1027871110">
          <w:marLeft w:val="0"/>
          <w:marRight w:val="0"/>
          <w:marTop w:val="0"/>
          <w:marBottom w:val="150"/>
          <w:divBdr>
            <w:top w:val="none" w:sz="0" w:space="0" w:color="auto"/>
            <w:left w:val="none" w:sz="0" w:space="0" w:color="auto"/>
            <w:bottom w:val="none" w:sz="0" w:space="0" w:color="auto"/>
            <w:right w:val="none" w:sz="0" w:space="0" w:color="auto"/>
          </w:divBdr>
        </w:div>
      </w:divsChild>
    </w:div>
    <w:div w:id="1640647007">
      <w:bodyDiv w:val="1"/>
      <w:marLeft w:val="0"/>
      <w:marRight w:val="0"/>
      <w:marTop w:val="0"/>
      <w:marBottom w:val="0"/>
      <w:divBdr>
        <w:top w:val="none" w:sz="0" w:space="0" w:color="auto"/>
        <w:left w:val="none" w:sz="0" w:space="0" w:color="auto"/>
        <w:bottom w:val="none" w:sz="0" w:space="0" w:color="auto"/>
        <w:right w:val="none" w:sz="0" w:space="0" w:color="auto"/>
      </w:divBdr>
    </w:div>
    <w:div w:id="1659454097">
      <w:bodyDiv w:val="1"/>
      <w:marLeft w:val="0"/>
      <w:marRight w:val="0"/>
      <w:marTop w:val="0"/>
      <w:marBottom w:val="0"/>
      <w:divBdr>
        <w:top w:val="none" w:sz="0" w:space="0" w:color="auto"/>
        <w:left w:val="none" w:sz="0" w:space="0" w:color="auto"/>
        <w:bottom w:val="none" w:sz="0" w:space="0" w:color="auto"/>
        <w:right w:val="none" w:sz="0" w:space="0" w:color="auto"/>
      </w:divBdr>
    </w:div>
    <w:div w:id="1711690043">
      <w:bodyDiv w:val="1"/>
      <w:marLeft w:val="0"/>
      <w:marRight w:val="0"/>
      <w:marTop w:val="0"/>
      <w:marBottom w:val="0"/>
      <w:divBdr>
        <w:top w:val="none" w:sz="0" w:space="0" w:color="auto"/>
        <w:left w:val="none" w:sz="0" w:space="0" w:color="auto"/>
        <w:bottom w:val="none" w:sz="0" w:space="0" w:color="auto"/>
        <w:right w:val="none" w:sz="0" w:space="0" w:color="auto"/>
      </w:divBdr>
    </w:div>
    <w:div w:id="1715152911">
      <w:bodyDiv w:val="1"/>
      <w:marLeft w:val="0"/>
      <w:marRight w:val="0"/>
      <w:marTop w:val="0"/>
      <w:marBottom w:val="0"/>
      <w:divBdr>
        <w:top w:val="none" w:sz="0" w:space="0" w:color="auto"/>
        <w:left w:val="none" w:sz="0" w:space="0" w:color="auto"/>
        <w:bottom w:val="none" w:sz="0" w:space="0" w:color="auto"/>
        <w:right w:val="none" w:sz="0" w:space="0" w:color="auto"/>
      </w:divBdr>
    </w:div>
    <w:div w:id="1807117977">
      <w:bodyDiv w:val="1"/>
      <w:marLeft w:val="0"/>
      <w:marRight w:val="0"/>
      <w:marTop w:val="0"/>
      <w:marBottom w:val="0"/>
      <w:divBdr>
        <w:top w:val="none" w:sz="0" w:space="0" w:color="auto"/>
        <w:left w:val="none" w:sz="0" w:space="0" w:color="auto"/>
        <w:bottom w:val="none" w:sz="0" w:space="0" w:color="auto"/>
        <w:right w:val="none" w:sz="0" w:space="0" w:color="auto"/>
      </w:divBdr>
    </w:div>
    <w:div w:id="1855336542">
      <w:bodyDiv w:val="1"/>
      <w:marLeft w:val="0"/>
      <w:marRight w:val="0"/>
      <w:marTop w:val="0"/>
      <w:marBottom w:val="0"/>
      <w:divBdr>
        <w:top w:val="none" w:sz="0" w:space="0" w:color="auto"/>
        <w:left w:val="none" w:sz="0" w:space="0" w:color="auto"/>
        <w:bottom w:val="none" w:sz="0" w:space="0" w:color="auto"/>
        <w:right w:val="none" w:sz="0" w:space="0" w:color="auto"/>
      </w:divBdr>
    </w:div>
    <w:div w:id="1899510272">
      <w:bodyDiv w:val="1"/>
      <w:marLeft w:val="0"/>
      <w:marRight w:val="0"/>
      <w:marTop w:val="0"/>
      <w:marBottom w:val="0"/>
      <w:divBdr>
        <w:top w:val="none" w:sz="0" w:space="0" w:color="auto"/>
        <w:left w:val="none" w:sz="0" w:space="0" w:color="auto"/>
        <w:bottom w:val="none" w:sz="0" w:space="0" w:color="auto"/>
        <w:right w:val="none" w:sz="0" w:space="0" w:color="auto"/>
      </w:divBdr>
      <w:divsChild>
        <w:div w:id="820122373">
          <w:marLeft w:val="0"/>
          <w:marRight w:val="0"/>
          <w:marTop w:val="0"/>
          <w:marBottom w:val="150"/>
          <w:divBdr>
            <w:top w:val="none" w:sz="0" w:space="0" w:color="auto"/>
            <w:left w:val="none" w:sz="0" w:space="0" w:color="auto"/>
            <w:bottom w:val="none" w:sz="0" w:space="0" w:color="auto"/>
            <w:right w:val="none" w:sz="0" w:space="0" w:color="auto"/>
          </w:divBdr>
        </w:div>
      </w:divsChild>
    </w:div>
    <w:div w:id="1908028240">
      <w:bodyDiv w:val="1"/>
      <w:marLeft w:val="0"/>
      <w:marRight w:val="0"/>
      <w:marTop w:val="0"/>
      <w:marBottom w:val="0"/>
      <w:divBdr>
        <w:top w:val="none" w:sz="0" w:space="0" w:color="auto"/>
        <w:left w:val="none" w:sz="0" w:space="0" w:color="auto"/>
        <w:bottom w:val="none" w:sz="0" w:space="0" w:color="auto"/>
        <w:right w:val="none" w:sz="0" w:space="0" w:color="auto"/>
      </w:divBdr>
    </w:div>
    <w:div w:id="1932199743">
      <w:bodyDiv w:val="1"/>
      <w:marLeft w:val="0"/>
      <w:marRight w:val="0"/>
      <w:marTop w:val="0"/>
      <w:marBottom w:val="0"/>
      <w:divBdr>
        <w:top w:val="none" w:sz="0" w:space="0" w:color="auto"/>
        <w:left w:val="none" w:sz="0" w:space="0" w:color="auto"/>
        <w:bottom w:val="none" w:sz="0" w:space="0" w:color="auto"/>
        <w:right w:val="none" w:sz="0" w:space="0" w:color="auto"/>
      </w:divBdr>
    </w:div>
    <w:div w:id="1970435174">
      <w:bodyDiv w:val="1"/>
      <w:marLeft w:val="0"/>
      <w:marRight w:val="0"/>
      <w:marTop w:val="0"/>
      <w:marBottom w:val="0"/>
      <w:divBdr>
        <w:top w:val="none" w:sz="0" w:space="0" w:color="auto"/>
        <w:left w:val="none" w:sz="0" w:space="0" w:color="auto"/>
        <w:bottom w:val="none" w:sz="0" w:space="0" w:color="auto"/>
        <w:right w:val="none" w:sz="0" w:space="0" w:color="auto"/>
      </w:divBdr>
      <w:divsChild>
        <w:div w:id="472870813">
          <w:marLeft w:val="0"/>
          <w:marRight w:val="0"/>
          <w:marTop w:val="0"/>
          <w:marBottom w:val="150"/>
          <w:divBdr>
            <w:top w:val="none" w:sz="0" w:space="0" w:color="auto"/>
            <w:left w:val="none" w:sz="0" w:space="0" w:color="auto"/>
            <w:bottom w:val="none" w:sz="0" w:space="0" w:color="auto"/>
            <w:right w:val="none" w:sz="0" w:space="0" w:color="auto"/>
          </w:divBdr>
        </w:div>
      </w:divsChild>
    </w:div>
    <w:div w:id="2084140560">
      <w:bodyDiv w:val="1"/>
      <w:marLeft w:val="0"/>
      <w:marRight w:val="0"/>
      <w:marTop w:val="0"/>
      <w:marBottom w:val="0"/>
      <w:divBdr>
        <w:top w:val="none" w:sz="0" w:space="0" w:color="auto"/>
        <w:left w:val="none" w:sz="0" w:space="0" w:color="auto"/>
        <w:bottom w:val="none" w:sz="0" w:space="0" w:color="auto"/>
        <w:right w:val="none" w:sz="0" w:space="0" w:color="auto"/>
      </w:divBdr>
    </w:div>
    <w:div w:id="211427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z0862-1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6224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ПОРЯДОК ДЕННИЙ</vt:lpstr>
    </vt:vector>
  </TitlesOfParts>
  <Company>SSMSC</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ДЕННИЙ</dc:title>
  <dc:creator>Дюговський Олександр</dc:creator>
  <cp:lastModifiedBy>Гуржий Наталья Анатольевна</cp:lastModifiedBy>
  <cp:revision>3</cp:revision>
  <cp:lastPrinted>2017-02-23T08:48:00Z</cp:lastPrinted>
  <dcterms:created xsi:type="dcterms:W3CDTF">2017-02-24T15:12:00Z</dcterms:created>
  <dcterms:modified xsi:type="dcterms:W3CDTF">2017-02-24T15:13:00Z</dcterms:modified>
</cp:coreProperties>
</file>